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7CE" w14:textId="77777777" w:rsidR="00A67333" w:rsidRPr="00634C7E" w:rsidRDefault="00634C7E" w:rsidP="00A67333">
      <w:pPr>
        <w:ind w:left="-709" w:right="-1333"/>
        <w:jc w:val="center"/>
        <w:rPr>
          <w:rFonts w:ascii="Verdana" w:hAnsi="Verdana"/>
          <w:b/>
          <w:sz w:val="24"/>
          <w:szCs w:val="24"/>
        </w:rPr>
      </w:pPr>
      <w:r w:rsidRPr="00634C7E">
        <w:rPr>
          <w:rFonts w:ascii="Verdana" w:hAnsi="Verdana"/>
          <w:b/>
          <w:sz w:val="24"/>
          <w:szCs w:val="24"/>
        </w:rPr>
        <w:t>ROLE PROFILE</w:t>
      </w:r>
    </w:p>
    <w:p w14:paraId="41B98D76" w14:textId="77777777" w:rsidR="00A67333" w:rsidRDefault="00A67333">
      <w:pPr>
        <w:ind w:left="-709" w:right="-1333"/>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591219" w14:paraId="54BC1E91" w14:textId="77777777" w:rsidTr="4DC06140">
        <w:trPr>
          <w:trHeight w:val="418"/>
        </w:trPr>
        <w:tc>
          <w:tcPr>
            <w:tcW w:w="9781" w:type="dxa"/>
            <w:gridSpan w:val="2"/>
            <w:vAlign w:val="center"/>
          </w:tcPr>
          <w:p w14:paraId="49156478" w14:textId="34AF4BC2" w:rsidR="00591219" w:rsidRPr="00F02DEF" w:rsidRDefault="00591219" w:rsidP="001F65D6">
            <w:pPr>
              <w:ind w:right="-1333"/>
              <w:rPr>
                <w:rFonts w:ascii="Verdana" w:hAnsi="Verdana"/>
                <w:b/>
              </w:rPr>
            </w:pPr>
            <w:r w:rsidRPr="00F02DEF">
              <w:rPr>
                <w:rFonts w:ascii="Verdana" w:hAnsi="Verdana"/>
                <w:b/>
              </w:rPr>
              <w:t>General Details</w:t>
            </w:r>
          </w:p>
        </w:tc>
      </w:tr>
      <w:tr w:rsidR="00591219" w14:paraId="7A7C555D" w14:textId="77777777" w:rsidTr="4DC06140">
        <w:tc>
          <w:tcPr>
            <w:tcW w:w="2835" w:type="dxa"/>
            <w:vAlign w:val="center"/>
          </w:tcPr>
          <w:p w14:paraId="4FED8BBF" w14:textId="77777777" w:rsidR="00591219" w:rsidRPr="00F02DEF" w:rsidRDefault="00A67333" w:rsidP="001F65D6">
            <w:pPr>
              <w:ind w:right="-1333"/>
              <w:rPr>
                <w:rFonts w:ascii="Verdana" w:hAnsi="Verdana"/>
                <w:b/>
              </w:rPr>
            </w:pPr>
            <w:r>
              <w:rPr>
                <w:rFonts w:ascii="Verdana" w:hAnsi="Verdana"/>
                <w:b/>
              </w:rPr>
              <w:t>Role</w:t>
            </w:r>
          </w:p>
        </w:tc>
        <w:tc>
          <w:tcPr>
            <w:tcW w:w="6946" w:type="dxa"/>
            <w:vAlign w:val="center"/>
          </w:tcPr>
          <w:p w14:paraId="67170DE1" w14:textId="45321743" w:rsidR="00591219" w:rsidRPr="00437367" w:rsidRDefault="00265ADB" w:rsidP="319AFF4E">
            <w:pPr>
              <w:ind w:right="-1333"/>
              <w:rPr>
                <w:rFonts w:ascii="Verdana" w:hAnsi="Verdana"/>
                <w:b/>
                <w:bCs/>
              </w:rPr>
            </w:pPr>
            <w:r>
              <w:rPr>
                <w:rFonts w:ascii="Verdana" w:hAnsi="Verdana"/>
                <w:b/>
                <w:bCs/>
              </w:rPr>
              <w:t>Librarian Assistant</w:t>
            </w:r>
          </w:p>
        </w:tc>
      </w:tr>
      <w:tr w:rsidR="000E2381" w:rsidRPr="00A24020" w14:paraId="17CD2D6F" w14:textId="77777777" w:rsidTr="4DC06140">
        <w:tc>
          <w:tcPr>
            <w:tcW w:w="2835" w:type="dxa"/>
            <w:vAlign w:val="center"/>
          </w:tcPr>
          <w:p w14:paraId="0EE3CED1" w14:textId="77777777" w:rsidR="000E2381" w:rsidRPr="00A24020" w:rsidRDefault="000E2381" w:rsidP="001F65D6">
            <w:pPr>
              <w:ind w:right="-1333"/>
              <w:rPr>
                <w:rFonts w:ascii="Verdana" w:hAnsi="Verdana"/>
                <w:b/>
              </w:rPr>
            </w:pPr>
            <w:r w:rsidRPr="00A24020">
              <w:rPr>
                <w:rFonts w:ascii="Verdana" w:hAnsi="Verdana"/>
                <w:b/>
              </w:rPr>
              <w:t>Vacancy Number</w:t>
            </w:r>
          </w:p>
        </w:tc>
        <w:tc>
          <w:tcPr>
            <w:tcW w:w="6946" w:type="dxa"/>
            <w:vAlign w:val="center"/>
          </w:tcPr>
          <w:p w14:paraId="5481EF7B" w14:textId="33A5B976" w:rsidR="000E2381" w:rsidRPr="00A24020" w:rsidRDefault="001775DD" w:rsidP="001F65D6">
            <w:pPr>
              <w:ind w:right="-1333"/>
              <w:rPr>
                <w:rFonts w:ascii="Verdana" w:hAnsi="Verdana"/>
                <w:b/>
              </w:rPr>
            </w:pPr>
            <w:r>
              <w:rPr>
                <w:rFonts w:ascii="Verdana" w:hAnsi="Verdana"/>
                <w:b/>
              </w:rPr>
              <w:t>VN</w:t>
            </w:r>
            <w:r w:rsidR="00265ADB">
              <w:rPr>
                <w:rFonts w:ascii="Verdana" w:hAnsi="Verdana"/>
                <w:b/>
              </w:rPr>
              <w:t>0163/26</w:t>
            </w:r>
          </w:p>
        </w:tc>
      </w:tr>
      <w:tr w:rsidR="00591219" w14:paraId="166055AE" w14:textId="77777777" w:rsidTr="4DC06140">
        <w:tc>
          <w:tcPr>
            <w:tcW w:w="2835" w:type="dxa"/>
            <w:vAlign w:val="center"/>
          </w:tcPr>
          <w:p w14:paraId="3554B672" w14:textId="77777777" w:rsidR="00591219" w:rsidRPr="00F25378" w:rsidRDefault="003701DF" w:rsidP="001F65D6">
            <w:pPr>
              <w:ind w:right="-1333"/>
              <w:rPr>
                <w:rFonts w:ascii="Verdana" w:hAnsi="Verdana"/>
                <w:b/>
              </w:rPr>
            </w:pPr>
            <w:r>
              <w:rPr>
                <w:rFonts w:ascii="Verdana" w:hAnsi="Verdana"/>
                <w:b/>
              </w:rPr>
              <w:t>Department</w:t>
            </w:r>
          </w:p>
        </w:tc>
        <w:tc>
          <w:tcPr>
            <w:tcW w:w="6946" w:type="dxa"/>
            <w:vAlign w:val="center"/>
          </w:tcPr>
          <w:p w14:paraId="0DE7F2F5" w14:textId="1BC80FF6" w:rsidR="00591219" w:rsidRPr="00437367" w:rsidRDefault="00265ADB" w:rsidP="001F65D6">
            <w:pPr>
              <w:pStyle w:val="Heading1"/>
              <w:rPr>
                <w:rFonts w:ascii="Verdana" w:hAnsi="Verdana"/>
              </w:rPr>
            </w:pPr>
            <w:r>
              <w:rPr>
                <w:rFonts w:ascii="Verdana" w:hAnsi="Verdana"/>
              </w:rPr>
              <w:t>Student Support</w:t>
            </w:r>
          </w:p>
        </w:tc>
      </w:tr>
      <w:tr w:rsidR="00787CB0" w14:paraId="2234FD40" w14:textId="77777777" w:rsidTr="4DC06140">
        <w:tc>
          <w:tcPr>
            <w:tcW w:w="2835" w:type="dxa"/>
            <w:vAlign w:val="center"/>
          </w:tcPr>
          <w:p w14:paraId="08C3C24A" w14:textId="77777777" w:rsidR="00787CB0" w:rsidRPr="00F02DEF" w:rsidRDefault="00787CB0" w:rsidP="001F65D6">
            <w:pPr>
              <w:ind w:right="-1333"/>
              <w:rPr>
                <w:rFonts w:ascii="Verdana" w:hAnsi="Verdana"/>
                <w:b/>
              </w:rPr>
            </w:pPr>
            <w:r>
              <w:rPr>
                <w:rFonts w:ascii="Verdana" w:hAnsi="Verdana"/>
                <w:b/>
              </w:rPr>
              <w:t>Reporting to</w:t>
            </w:r>
          </w:p>
        </w:tc>
        <w:tc>
          <w:tcPr>
            <w:tcW w:w="6946" w:type="dxa"/>
            <w:vAlign w:val="center"/>
          </w:tcPr>
          <w:p w14:paraId="59014EB3" w14:textId="073E85E5" w:rsidR="00787CB0" w:rsidRDefault="00265ADB" w:rsidP="319AFF4E">
            <w:pPr>
              <w:ind w:right="-1333"/>
              <w:rPr>
                <w:rFonts w:ascii="Verdana" w:hAnsi="Verdana"/>
                <w:b/>
                <w:bCs/>
              </w:rPr>
            </w:pPr>
            <w:r>
              <w:rPr>
                <w:rFonts w:ascii="Verdana" w:hAnsi="Verdana"/>
                <w:b/>
                <w:bCs/>
              </w:rPr>
              <w:t>Student Support Manager</w:t>
            </w:r>
          </w:p>
        </w:tc>
      </w:tr>
      <w:tr w:rsidR="00787CB0" w14:paraId="59DCCE3B" w14:textId="77777777" w:rsidTr="4DC06140">
        <w:tc>
          <w:tcPr>
            <w:tcW w:w="2835" w:type="dxa"/>
            <w:vAlign w:val="center"/>
          </w:tcPr>
          <w:p w14:paraId="0B63DF58" w14:textId="77777777" w:rsidR="00787CB0" w:rsidRPr="00F02DEF" w:rsidRDefault="00787CB0" w:rsidP="001F65D6">
            <w:pPr>
              <w:ind w:right="-1333"/>
              <w:rPr>
                <w:rFonts w:ascii="Verdana" w:hAnsi="Verdana"/>
                <w:b/>
              </w:rPr>
            </w:pPr>
            <w:r w:rsidRPr="00F02DEF">
              <w:rPr>
                <w:rFonts w:ascii="Verdana" w:hAnsi="Verdana"/>
                <w:b/>
              </w:rPr>
              <w:t>Place of work</w:t>
            </w:r>
          </w:p>
        </w:tc>
        <w:tc>
          <w:tcPr>
            <w:tcW w:w="6946" w:type="dxa"/>
            <w:vAlign w:val="center"/>
          </w:tcPr>
          <w:p w14:paraId="117BEA6B" w14:textId="77777777" w:rsidR="00787CB0" w:rsidRPr="00437367" w:rsidRDefault="00787CB0" w:rsidP="001F65D6">
            <w:pPr>
              <w:ind w:right="-1333"/>
              <w:rPr>
                <w:rFonts w:ascii="Verdana" w:hAnsi="Verdana"/>
                <w:b/>
              </w:rPr>
            </w:pPr>
            <w:r>
              <w:rPr>
                <w:rFonts w:ascii="Verdana" w:hAnsi="Verdana"/>
                <w:b/>
              </w:rPr>
              <w:t>Telford College</w:t>
            </w:r>
          </w:p>
        </w:tc>
      </w:tr>
      <w:tr w:rsidR="00787CB0" w14:paraId="56BFE653" w14:textId="77777777" w:rsidTr="4DC06140">
        <w:tc>
          <w:tcPr>
            <w:tcW w:w="2835" w:type="dxa"/>
            <w:vAlign w:val="center"/>
          </w:tcPr>
          <w:p w14:paraId="06E09297" w14:textId="77777777" w:rsidR="00787CB0" w:rsidRDefault="00787CB0" w:rsidP="001F65D6">
            <w:pPr>
              <w:ind w:right="-1333"/>
              <w:rPr>
                <w:rFonts w:ascii="Verdana" w:hAnsi="Verdana"/>
                <w:b/>
              </w:rPr>
            </w:pPr>
            <w:r>
              <w:rPr>
                <w:rFonts w:ascii="Verdana" w:hAnsi="Verdana"/>
                <w:b/>
              </w:rPr>
              <w:t>Tenure</w:t>
            </w:r>
          </w:p>
        </w:tc>
        <w:tc>
          <w:tcPr>
            <w:tcW w:w="6946" w:type="dxa"/>
            <w:vAlign w:val="center"/>
          </w:tcPr>
          <w:p w14:paraId="70646692" w14:textId="77777777" w:rsidR="00787CB0" w:rsidRPr="00437367" w:rsidRDefault="00787CB0" w:rsidP="001F65D6">
            <w:pPr>
              <w:ind w:right="-1333"/>
              <w:rPr>
                <w:rFonts w:ascii="Verdana" w:hAnsi="Verdana"/>
                <w:b/>
              </w:rPr>
            </w:pPr>
            <w:r>
              <w:rPr>
                <w:rFonts w:ascii="Verdana" w:hAnsi="Verdana"/>
                <w:b/>
              </w:rPr>
              <w:t>Permanent</w:t>
            </w:r>
          </w:p>
        </w:tc>
      </w:tr>
      <w:tr w:rsidR="00787CB0" w14:paraId="0A760FAF" w14:textId="77777777" w:rsidTr="4DC06140">
        <w:tc>
          <w:tcPr>
            <w:tcW w:w="2835" w:type="dxa"/>
            <w:vAlign w:val="center"/>
          </w:tcPr>
          <w:p w14:paraId="1AF3DE96" w14:textId="77777777" w:rsidR="00787CB0" w:rsidRDefault="00787CB0" w:rsidP="001F65D6">
            <w:pPr>
              <w:ind w:right="-1333"/>
              <w:rPr>
                <w:rFonts w:ascii="Verdana" w:hAnsi="Verdana"/>
                <w:b/>
              </w:rPr>
            </w:pPr>
            <w:r>
              <w:rPr>
                <w:rFonts w:ascii="Verdana" w:hAnsi="Verdana"/>
                <w:b/>
              </w:rPr>
              <w:t>Hours/FTE</w:t>
            </w:r>
          </w:p>
        </w:tc>
        <w:tc>
          <w:tcPr>
            <w:tcW w:w="6946" w:type="dxa"/>
            <w:vAlign w:val="center"/>
          </w:tcPr>
          <w:p w14:paraId="18AEF191" w14:textId="2DFFD061" w:rsidR="00787CB0" w:rsidRPr="00437367" w:rsidRDefault="00787CB0" w:rsidP="001F65D6">
            <w:pPr>
              <w:ind w:right="-1333"/>
              <w:rPr>
                <w:rFonts w:ascii="Verdana" w:hAnsi="Verdana"/>
                <w:b/>
              </w:rPr>
            </w:pPr>
            <w:r>
              <w:rPr>
                <w:rFonts w:ascii="Verdana" w:hAnsi="Verdana"/>
                <w:b/>
              </w:rPr>
              <w:t>37 hours per week</w:t>
            </w:r>
            <w:r w:rsidR="00265ADB">
              <w:rPr>
                <w:rFonts w:ascii="Verdana" w:hAnsi="Verdana"/>
                <w:b/>
              </w:rPr>
              <w:t xml:space="preserve"> 42 weeks per year</w:t>
            </w:r>
          </w:p>
        </w:tc>
      </w:tr>
      <w:tr w:rsidR="00787CB0" w14:paraId="138472FF" w14:textId="77777777" w:rsidTr="4DC06140">
        <w:tc>
          <w:tcPr>
            <w:tcW w:w="2835" w:type="dxa"/>
            <w:vAlign w:val="center"/>
          </w:tcPr>
          <w:p w14:paraId="6E447567" w14:textId="77777777" w:rsidR="00787CB0" w:rsidRDefault="00787CB0" w:rsidP="001F65D6">
            <w:pPr>
              <w:ind w:right="-1333"/>
              <w:rPr>
                <w:rFonts w:ascii="Verdana" w:hAnsi="Verdana"/>
                <w:b/>
              </w:rPr>
            </w:pPr>
            <w:r>
              <w:rPr>
                <w:rFonts w:ascii="Verdana" w:hAnsi="Verdana"/>
                <w:b/>
              </w:rPr>
              <w:t>Salary</w:t>
            </w:r>
          </w:p>
        </w:tc>
        <w:tc>
          <w:tcPr>
            <w:tcW w:w="6946" w:type="dxa"/>
            <w:vAlign w:val="center"/>
          </w:tcPr>
          <w:p w14:paraId="5358DF89" w14:textId="43AC2ADA" w:rsidR="00787CB0" w:rsidRPr="00437367" w:rsidRDefault="0091038D" w:rsidP="001F65D6">
            <w:pPr>
              <w:ind w:right="-1333"/>
              <w:rPr>
                <w:rFonts w:ascii="Verdana" w:hAnsi="Verdana"/>
                <w:b/>
              </w:rPr>
            </w:pPr>
            <w:r>
              <w:rPr>
                <w:rFonts w:ascii="Verdana" w:hAnsi="Verdana"/>
                <w:b/>
              </w:rPr>
              <w:t>£25,015.10 (£27</w:t>
            </w:r>
            <w:r w:rsidR="00495E60">
              <w:rPr>
                <w:rFonts w:ascii="Verdana" w:hAnsi="Verdana"/>
                <w:b/>
              </w:rPr>
              <w:t>,401 FTE)</w:t>
            </w:r>
          </w:p>
        </w:tc>
      </w:tr>
      <w:tr w:rsidR="00787CB0" w14:paraId="5C2D3994" w14:textId="77777777" w:rsidTr="4DC06140">
        <w:tc>
          <w:tcPr>
            <w:tcW w:w="2835" w:type="dxa"/>
            <w:vAlign w:val="center"/>
          </w:tcPr>
          <w:p w14:paraId="5B3C6D83" w14:textId="77777777" w:rsidR="00787CB0" w:rsidRDefault="00787CB0" w:rsidP="001F65D6">
            <w:pPr>
              <w:ind w:right="-1333"/>
              <w:rPr>
                <w:rFonts w:ascii="Verdana" w:hAnsi="Verdana"/>
                <w:b/>
              </w:rPr>
            </w:pPr>
            <w:r>
              <w:rPr>
                <w:rFonts w:ascii="Verdana" w:hAnsi="Verdana"/>
                <w:b/>
              </w:rPr>
              <w:t>Terms &amp; Conditions</w:t>
            </w:r>
          </w:p>
        </w:tc>
        <w:tc>
          <w:tcPr>
            <w:tcW w:w="6946" w:type="dxa"/>
            <w:vAlign w:val="center"/>
          </w:tcPr>
          <w:p w14:paraId="3842225E" w14:textId="55196B0F" w:rsidR="00787CB0" w:rsidRPr="00437367" w:rsidRDefault="00495E60" w:rsidP="319AFF4E">
            <w:pPr>
              <w:ind w:right="-1333"/>
              <w:rPr>
                <w:rFonts w:ascii="Verdana" w:hAnsi="Verdana"/>
                <w:b/>
                <w:bCs/>
              </w:rPr>
            </w:pPr>
            <w:r>
              <w:rPr>
                <w:rFonts w:ascii="Verdana" w:hAnsi="Verdana"/>
                <w:b/>
                <w:bCs/>
              </w:rPr>
              <w:t>Business Support</w:t>
            </w:r>
          </w:p>
        </w:tc>
      </w:tr>
      <w:tr w:rsidR="00787CB0" w14:paraId="0A1BB924" w14:textId="77777777" w:rsidTr="4DC06140">
        <w:tc>
          <w:tcPr>
            <w:tcW w:w="2835" w:type="dxa"/>
            <w:vAlign w:val="center"/>
          </w:tcPr>
          <w:p w14:paraId="4E06BCE7" w14:textId="77777777" w:rsidR="00787CB0" w:rsidRDefault="00787CB0" w:rsidP="001F65D6">
            <w:pPr>
              <w:ind w:right="-1333"/>
              <w:rPr>
                <w:rFonts w:ascii="Verdana" w:hAnsi="Verdana"/>
                <w:b/>
              </w:rPr>
            </w:pPr>
            <w:r>
              <w:rPr>
                <w:rFonts w:ascii="Verdana" w:hAnsi="Verdana"/>
                <w:b/>
              </w:rPr>
              <w:t>DBS</w:t>
            </w:r>
          </w:p>
        </w:tc>
        <w:tc>
          <w:tcPr>
            <w:tcW w:w="6946" w:type="dxa"/>
            <w:vAlign w:val="center"/>
          </w:tcPr>
          <w:p w14:paraId="7389D776" w14:textId="77777777" w:rsidR="00787CB0" w:rsidRPr="00437367" w:rsidRDefault="00787CB0" w:rsidP="001F65D6">
            <w:pPr>
              <w:ind w:right="-1333"/>
              <w:rPr>
                <w:rFonts w:ascii="Verdana" w:hAnsi="Verdana"/>
                <w:b/>
              </w:rPr>
            </w:pPr>
            <w:r>
              <w:rPr>
                <w:rFonts w:ascii="Verdana" w:hAnsi="Verdana"/>
                <w:b/>
              </w:rPr>
              <w:t>Enhanced</w:t>
            </w:r>
          </w:p>
        </w:tc>
      </w:tr>
    </w:tbl>
    <w:p w14:paraId="05EBE5EC" w14:textId="30C136AF" w:rsidR="45CBAACC" w:rsidRDefault="45CBAACC" w:rsidP="45CBAACC">
      <w:pPr>
        <w:pStyle w:val="Heading2"/>
        <w:spacing w:beforeAutospacing="1" w:after="160" w:line="259" w:lineRule="auto"/>
        <w:jc w:val="center"/>
        <w:rPr>
          <w:rFonts w:ascii="Verdana" w:hAnsi="Verdana"/>
          <w:u w:val="none"/>
        </w:rPr>
      </w:pPr>
    </w:p>
    <w:p w14:paraId="47DD6DFB" w14:textId="77777777" w:rsidR="00453024" w:rsidRPr="00453024" w:rsidRDefault="00453024" w:rsidP="00453024">
      <w:pPr>
        <w:jc w:val="center"/>
        <w:rPr>
          <w:rFonts w:ascii="Verdana" w:hAnsi="Verdana"/>
          <w:bCs/>
          <w:i/>
          <w:iCs/>
        </w:rPr>
      </w:pPr>
      <w:r w:rsidRPr="00453024">
        <w:rPr>
          <w:rFonts w:ascii="Verdana" w:hAnsi="Verdana"/>
          <w:bCs/>
        </w:rPr>
        <w:t xml:space="preserve">Our Vision is to be </w:t>
      </w:r>
      <w:r w:rsidRPr="00453024">
        <w:rPr>
          <w:rFonts w:ascii="Verdana" w:hAnsi="Verdana"/>
          <w:bCs/>
          <w:i/>
          <w:iCs/>
        </w:rPr>
        <w:t xml:space="preserve">a world class college underpinned by our core values </w:t>
      </w:r>
      <w:proofErr w:type="gramStart"/>
      <w:r w:rsidRPr="00453024">
        <w:rPr>
          <w:rFonts w:ascii="Verdana" w:hAnsi="Verdana"/>
          <w:bCs/>
          <w:i/>
          <w:iCs/>
        </w:rPr>
        <w:t>of  ambition</w:t>
      </w:r>
      <w:proofErr w:type="gramEnd"/>
      <w:r w:rsidRPr="00453024">
        <w:rPr>
          <w:rFonts w:ascii="Verdana" w:hAnsi="Verdana"/>
          <w:bCs/>
          <w:i/>
          <w:iCs/>
        </w:rPr>
        <w:t>, respect and connection</w:t>
      </w:r>
    </w:p>
    <w:p w14:paraId="14D1072F" w14:textId="77777777" w:rsidR="00453024" w:rsidRPr="00453024" w:rsidRDefault="00453024" w:rsidP="00453024">
      <w:pPr>
        <w:jc w:val="center"/>
        <w:rPr>
          <w:rFonts w:ascii="Verdana" w:hAnsi="Verdana"/>
          <w:bCs/>
          <w:i/>
          <w:iCs/>
        </w:rPr>
      </w:pPr>
    </w:p>
    <w:p w14:paraId="320D571D" w14:textId="77777777" w:rsidR="00453024" w:rsidRDefault="00453024" w:rsidP="00453024">
      <w:pPr>
        <w:jc w:val="center"/>
        <w:rPr>
          <w:rFonts w:ascii="Verdana" w:hAnsi="Verdana"/>
          <w:bCs/>
          <w:i/>
          <w:iCs/>
        </w:rPr>
      </w:pPr>
      <w:r w:rsidRPr="00453024">
        <w:rPr>
          <w:rFonts w:ascii="Verdana" w:hAnsi="Verdana"/>
          <w:bCs/>
          <w:i/>
          <w:iCs/>
        </w:rPr>
        <w:t>Our Mission is to deliver the highest quality of education and training for our communities.</w:t>
      </w:r>
    </w:p>
    <w:p w14:paraId="373A36EF" w14:textId="77777777" w:rsidR="00453024" w:rsidRPr="0071601E" w:rsidRDefault="00453024" w:rsidP="00453024">
      <w:pPr>
        <w:rPr>
          <w:rFonts w:ascii="Verdana" w:hAnsi="Verdana"/>
          <w:bCs/>
          <w:i/>
          <w:iCs/>
        </w:rPr>
      </w:pPr>
    </w:p>
    <w:p w14:paraId="20FD2D21" w14:textId="77777777" w:rsidR="00D30F53" w:rsidRDefault="00A67333" w:rsidP="001F65D6">
      <w:pPr>
        <w:pStyle w:val="Heading2"/>
        <w:spacing w:before="100" w:beforeAutospacing="1" w:after="160" w:line="259" w:lineRule="auto"/>
        <w:rPr>
          <w:rFonts w:ascii="Verdana" w:hAnsi="Verdana"/>
        </w:rPr>
      </w:pPr>
      <w:r>
        <w:rPr>
          <w:rFonts w:ascii="Verdana" w:hAnsi="Verdana"/>
        </w:rPr>
        <w:t>The Role</w:t>
      </w:r>
    </w:p>
    <w:p w14:paraId="7517D51A" w14:textId="77777777" w:rsidR="007F2E70" w:rsidRDefault="4E57D72E" w:rsidP="001F65D6">
      <w:pPr>
        <w:spacing w:before="100" w:beforeAutospacing="1" w:after="160" w:line="259" w:lineRule="auto"/>
        <w:rPr>
          <w:rFonts w:ascii="Verdana" w:hAnsi="Verdana"/>
        </w:rPr>
      </w:pPr>
      <w:r w:rsidRPr="4DC06140">
        <w:rPr>
          <w:rFonts w:ascii="Verdana" w:hAnsi="Verdana"/>
        </w:rPr>
        <w:t>The purpose of this role is to:</w:t>
      </w:r>
    </w:p>
    <w:p w14:paraId="71B0DCF0" w14:textId="77777777" w:rsidR="00DE4836" w:rsidRDefault="00DE4836" w:rsidP="00DE4836">
      <w:pPr>
        <w:pStyle w:val="Heading2"/>
        <w:jc w:val="both"/>
        <w:rPr>
          <w:rFonts w:ascii="Verdana" w:eastAsiaTheme="minorEastAsia" w:hAnsi="Verdana" w:cstheme="minorBidi"/>
          <w:b w:val="0"/>
          <w:u w:val="none"/>
        </w:rPr>
      </w:pPr>
      <w:r w:rsidRPr="00DE4836">
        <w:rPr>
          <w:rFonts w:ascii="Verdana" w:eastAsiaTheme="minorEastAsia" w:hAnsi="Verdana" w:cstheme="minorBidi"/>
          <w:b w:val="0"/>
          <w:u w:val="none"/>
        </w:rPr>
        <w:t>To support the operational management of the library service, ensuring it provides an academically focused, supportive and organised space. The postholder will help coordinate library services, digital resources, reprographics provision, and deliver study-skills support and academic workshops to enhance learner attainment, independence, and readiness for higher education or employment.</w:t>
      </w:r>
    </w:p>
    <w:p w14:paraId="7CA349F1" w14:textId="77777777" w:rsidR="00751549" w:rsidRPr="00751549" w:rsidRDefault="00751549" w:rsidP="00751549"/>
    <w:p w14:paraId="2918D41B" w14:textId="77777777" w:rsidR="00DE4836" w:rsidRPr="00DE4836" w:rsidRDefault="00DE4836" w:rsidP="00DE4836">
      <w:pPr>
        <w:pStyle w:val="Heading2"/>
        <w:jc w:val="both"/>
        <w:rPr>
          <w:rFonts w:ascii="Verdana" w:eastAsiaTheme="minorEastAsia" w:hAnsi="Verdana" w:cstheme="minorBidi"/>
          <w:b w:val="0"/>
          <w:bCs/>
          <w:u w:val="none"/>
        </w:rPr>
      </w:pPr>
      <w:r w:rsidRPr="00DE4836">
        <w:rPr>
          <w:rFonts w:ascii="Verdana" w:eastAsiaTheme="minorEastAsia" w:hAnsi="Verdana" w:cstheme="minorBidi"/>
          <w:b w:val="0"/>
          <w:u w:val="none"/>
        </w:rPr>
        <w:t>The role will also support wider college activities and events including open evenings, enrolment, results days, transition events, and other cross-college initiatives as required, contributing positively to the wider student experience and college community.</w:t>
      </w:r>
    </w:p>
    <w:p w14:paraId="33C8C64B" w14:textId="6C4C6FA5" w:rsidR="4DC06140" w:rsidRPr="00DE4836" w:rsidRDefault="4DC06140" w:rsidP="00DE4836">
      <w:pPr>
        <w:rPr>
          <w:color w:val="000000" w:themeColor="text1"/>
        </w:rPr>
      </w:pPr>
    </w:p>
    <w:p w14:paraId="51DA87F9" w14:textId="7A346FD8" w:rsidR="4DC06140" w:rsidRDefault="4DC06140" w:rsidP="4DC06140">
      <w:pPr>
        <w:rPr>
          <w:color w:val="000000" w:themeColor="text1"/>
        </w:rPr>
      </w:pPr>
    </w:p>
    <w:p w14:paraId="56276DD9" w14:textId="2B862946" w:rsidR="00771551" w:rsidRPr="009524EB" w:rsidRDefault="00771551" w:rsidP="001F65D6">
      <w:pPr>
        <w:pStyle w:val="Heading2"/>
        <w:spacing w:before="100" w:beforeAutospacing="1" w:after="160" w:line="259" w:lineRule="auto"/>
        <w:rPr>
          <w:rFonts w:ascii="Verdana" w:hAnsi="Verdana"/>
        </w:rPr>
      </w:pPr>
      <w:r w:rsidRPr="009524EB">
        <w:rPr>
          <w:rFonts w:ascii="Verdana" w:hAnsi="Verdana"/>
        </w:rPr>
        <w:t xml:space="preserve">Main </w:t>
      </w:r>
      <w:r w:rsidR="001F65D6">
        <w:rPr>
          <w:rFonts w:ascii="Verdana" w:hAnsi="Verdana"/>
        </w:rPr>
        <w:t>D</w:t>
      </w:r>
      <w:r w:rsidRPr="009524EB">
        <w:rPr>
          <w:rFonts w:ascii="Verdana" w:hAnsi="Verdana"/>
        </w:rPr>
        <w:t xml:space="preserve">uties and </w:t>
      </w:r>
      <w:r w:rsidR="001F65D6">
        <w:rPr>
          <w:rFonts w:ascii="Verdana" w:hAnsi="Verdana"/>
        </w:rPr>
        <w:t>R</w:t>
      </w:r>
      <w:r w:rsidRPr="009524EB">
        <w:rPr>
          <w:rFonts w:ascii="Verdana" w:hAnsi="Verdana"/>
        </w:rPr>
        <w:t>esponsibilities</w:t>
      </w:r>
    </w:p>
    <w:p w14:paraId="2FA1A2F9" w14:textId="10E4C9D7" w:rsidR="00B86D9C" w:rsidRPr="00A24020" w:rsidRDefault="33171E42" w:rsidP="001F65D6">
      <w:pPr>
        <w:spacing w:before="100" w:beforeAutospacing="1" w:after="160" w:line="259" w:lineRule="auto"/>
        <w:rPr>
          <w:rFonts w:ascii="Verdana" w:hAnsi="Verdana"/>
        </w:rPr>
      </w:pPr>
      <w:r w:rsidRPr="4DC06140">
        <w:rPr>
          <w:rFonts w:ascii="Verdana" w:hAnsi="Verdana"/>
        </w:rPr>
        <w:t>The successful applicant will be expected to:</w:t>
      </w:r>
    </w:p>
    <w:p w14:paraId="115AC80C" w14:textId="77777777" w:rsidR="003829CD" w:rsidRDefault="003829CD" w:rsidP="003829CD">
      <w:pPr>
        <w:rPr>
          <w:rFonts w:ascii="Verdana" w:hAnsi="Verdana"/>
          <w:b/>
          <w:bCs/>
        </w:rPr>
      </w:pPr>
      <w:r w:rsidRPr="003829CD">
        <w:rPr>
          <w:rFonts w:ascii="Verdana" w:hAnsi="Verdana"/>
          <w:b/>
          <w:bCs/>
        </w:rPr>
        <w:t>Library Operations</w:t>
      </w:r>
    </w:p>
    <w:p w14:paraId="29EB1938" w14:textId="77777777" w:rsidR="003829CD" w:rsidRPr="003829CD" w:rsidRDefault="003829CD" w:rsidP="003829CD">
      <w:pPr>
        <w:rPr>
          <w:rFonts w:ascii="Verdana" w:hAnsi="Verdana"/>
          <w:b/>
          <w:bCs/>
        </w:rPr>
      </w:pPr>
    </w:p>
    <w:p w14:paraId="62B920DD" w14:textId="77777777" w:rsidR="003829CD" w:rsidRDefault="003829CD" w:rsidP="003829CD">
      <w:pPr>
        <w:pStyle w:val="ListParagraph"/>
        <w:numPr>
          <w:ilvl w:val="0"/>
          <w:numId w:val="1"/>
        </w:numPr>
        <w:rPr>
          <w:rFonts w:ascii="Verdana" w:hAnsi="Verdana"/>
        </w:rPr>
      </w:pPr>
      <w:r w:rsidRPr="003829CD">
        <w:rPr>
          <w:rFonts w:ascii="Verdana" w:hAnsi="Verdana"/>
        </w:rPr>
        <w:t>Manage the day-to-day operation of the Library, ensuring a calm, inclusive, and academically focused environment that supports independent learning, study, and student engagement.</w:t>
      </w:r>
    </w:p>
    <w:p w14:paraId="55A41722" w14:textId="77777777" w:rsidR="003829CD" w:rsidRPr="003829CD" w:rsidRDefault="003829CD" w:rsidP="003829CD">
      <w:pPr>
        <w:pStyle w:val="ListParagraph"/>
        <w:rPr>
          <w:rFonts w:ascii="Verdana" w:hAnsi="Verdana"/>
        </w:rPr>
      </w:pPr>
    </w:p>
    <w:p w14:paraId="732EBA70" w14:textId="77777777" w:rsidR="003829CD" w:rsidRDefault="003829CD" w:rsidP="003829CD">
      <w:pPr>
        <w:rPr>
          <w:rFonts w:ascii="Verdana" w:hAnsi="Verdana"/>
          <w:b/>
          <w:bCs/>
        </w:rPr>
      </w:pPr>
      <w:r w:rsidRPr="003829CD">
        <w:rPr>
          <w:rFonts w:ascii="Verdana" w:hAnsi="Verdana"/>
          <w:b/>
          <w:bCs/>
        </w:rPr>
        <w:t>Academic Skills &amp; Student Support</w:t>
      </w:r>
    </w:p>
    <w:p w14:paraId="396FF63E" w14:textId="77777777" w:rsidR="003829CD" w:rsidRPr="003829CD" w:rsidRDefault="003829CD" w:rsidP="003829CD">
      <w:pPr>
        <w:rPr>
          <w:rFonts w:ascii="Verdana" w:hAnsi="Verdana"/>
          <w:b/>
          <w:bCs/>
        </w:rPr>
      </w:pPr>
    </w:p>
    <w:p w14:paraId="62B35A10" w14:textId="198CF67D" w:rsidR="003829CD" w:rsidRDefault="003829CD" w:rsidP="003829CD">
      <w:pPr>
        <w:pStyle w:val="ListParagraph"/>
        <w:numPr>
          <w:ilvl w:val="0"/>
          <w:numId w:val="1"/>
        </w:numPr>
        <w:rPr>
          <w:rFonts w:ascii="Verdana" w:hAnsi="Verdana"/>
        </w:rPr>
      </w:pPr>
      <w:r w:rsidRPr="003829CD">
        <w:rPr>
          <w:rFonts w:ascii="Verdana" w:hAnsi="Verdana"/>
        </w:rPr>
        <w:t>Provide targeted 1:1 and group study-skills support, delivering workshops and interventions that improve academic resilience, independent learning, and learner attainment across sixth-form pathways.</w:t>
      </w:r>
    </w:p>
    <w:p w14:paraId="4BFC6958" w14:textId="77777777" w:rsidR="003829CD" w:rsidRDefault="003829CD" w:rsidP="003829CD">
      <w:pPr>
        <w:pStyle w:val="ListParagraph"/>
        <w:rPr>
          <w:rFonts w:ascii="Verdana" w:hAnsi="Verdana"/>
        </w:rPr>
      </w:pPr>
    </w:p>
    <w:p w14:paraId="28D8E1D3" w14:textId="77777777" w:rsidR="003829CD" w:rsidRDefault="003829CD" w:rsidP="003829CD">
      <w:pPr>
        <w:pStyle w:val="ListParagraph"/>
        <w:rPr>
          <w:rFonts w:ascii="Verdana" w:hAnsi="Verdana"/>
        </w:rPr>
      </w:pPr>
    </w:p>
    <w:p w14:paraId="1FFC1CCC" w14:textId="77777777" w:rsidR="003829CD" w:rsidRDefault="003829CD" w:rsidP="003829CD">
      <w:pPr>
        <w:pStyle w:val="ListParagraph"/>
        <w:rPr>
          <w:rFonts w:ascii="Verdana" w:hAnsi="Verdana"/>
        </w:rPr>
      </w:pPr>
    </w:p>
    <w:p w14:paraId="0A9CF7CD" w14:textId="77777777" w:rsidR="003829CD" w:rsidRPr="003829CD" w:rsidRDefault="003829CD" w:rsidP="003829CD">
      <w:pPr>
        <w:pStyle w:val="ListParagraph"/>
        <w:rPr>
          <w:rFonts w:ascii="Verdana" w:hAnsi="Verdana"/>
        </w:rPr>
      </w:pPr>
    </w:p>
    <w:p w14:paraId="6E0477D7" w14:textId="21C3879E" w:rsidR="003829CD" w:rsidRDefault="003829CD" w:rsidP="003829CD">
      <w:pPr>
        <w:rPr>
          <w:rFonts w:ascii="Verdana" w:hAnsi="Verdana"/>
          <w:b/>
          <w:bCs/>
        </w:rPr>
      </w:pPr>
      <w:r w:rsidRPr="003829CD">
        <w:rPr>
          <w:rFonts w:ascii="Verdana" w:hAnsi="Verdana"/>
          <w:b/>
          <w:bCs/>
        </w:rPr>
        <w:t>Learning Resources &amp; Digital Provision</w:t>
      </w:r>
    </w:p>
    <w:p w14:paraId="75C3ABCD" w14:textId="77777777" w:rsidR="003829CD" w:rsidRPr="003829CD" w:rsidRDefault="003829CD" w:rsidP="003829CD">
      <w:pPr>
        <w:rPr>
          <w:rFonts w:ascii="Verdana" w:hAnsi="Verdana"/>
          <w:b/>
          <w:bCs/>
        </w:rPr>
      </w:pPr>
    </w:p>
    <w:p w14:paraId="5854AFD2" w14:textId="156684C5" w:rsidR="003829CD" w:rsidRDefault="003829CD" w:rsidP="003829CD">
      <w:pPr>
        <w:pStyle w:val="ListParagraph"/>
        <w:numPr>
          <w:ilvl w:val="0"/>
          <w:numId w:val="1"/>
        </w:numPr>
        <w:rPr>
          <w:rFonts w:ascii="Verdana" w:hAnsi="Verdana"/>
        </w:rPr>
      </w:pPr>
      <w:r w:rsidRPr="003829CD">
        <w:rPr>
          <w:rFonts w:ascii="Verdana" w:hAnsi="Verdana"/>
        </w:rPr>
        <w:t>Oversee library resources, digital platforms, and learning materials, ensuring students can effectively access, navigate, and utilise high-quality academic and enrichment resources.</w:t>
      </w:r>
    </w:p>
    <w:p w14:paraId="756A39EC" w14:textId="77777777" w:rsidR="003829CD" w:rsidRPr="003829CD" w:rsidRDefault="003829CD" w:rsidP="003829CD">
      <w:pPr>
        <w:pStyle w:val="ListParagraph"/>
        <w:rPr>
          <w:rFonts w:ascii="Verdana" w:hAnsi="Verdana"/>
        </w:rPr>
      </w:pPr>
    </w:p>
    <w:p w14:paraId="43E9FDC8" w14:textId="77777777" w:rsidR="003829CD" w:rsidRDefault="003829CD" w:rsidP="003829CD">
      <w:pPr>
        <w:rPr>
          <w:rFonts w:ascii="Verdana" w:hAnsi="Verdana"/>
          <w:b/>
          <w:bCs/>
        </w:rPr>
      </w:pPr>
      <w:r w:rsidRPr="003829CD">
        <w:rPr>
          <w:rFonts w:ascii="Verdana" w:hAnsi="Verdana"/>
          <w:b/>
          <w:bCs/>
        </w:rPr>
        <w:t>Reprographics</w:t>
      </w:r>
    </w:p>
    <w:p w14:paraId="4D349120" w14:textId="77777777" w:rsidR="003829CD" w:rsidRPr="003829CD" w:rsidRDefault="003829CD" w:rsidP="003829CD">
      <w:pPr>
        <w:rPr>
          <w:rFonts w:ascii="Verdana" w:hAnsi="Verdana"/>
          <w:b/>
          <w:bCs/>
        </w:rPr>
      </w:pPr>
    </w:p>
    <w:p w14:paraId="02B9AA1E" w14:textId="77777777" w:rsidR="003829CD" w:rsidRPr="003829CD" w:rsidRDefault="003829CD" w:rsidP="003829CD">
      <w:pPr>
        <w:pStyle w:val="ListParagraph"/>
        <w:numPr>
          <w:ilvl w:val="0"/>
          <w:numId w:val="1"/>
        </w:numPr>
        <w:rPr>
          <w:rFonts w:ascii="Verdana" w:hAnsi="Verdana"/>
        </w:rPr>
      </w:pPr>
      <w:r w:rsidRPr="003829CD">
        <w:rPr>
          <w:rFonts w:ascii="Verdana" w:hAnsi="Verdana"/>
        </w:rPr>
        <w:t>Manage reprographics requests across the college, producing high-quality printed and learning materials to support curriculum delivery and college operations.</w:t>
      </w:r>
    </w:p>
    <w:p w14:paraId="27BFE6D0" w14:textId="77777777" w:rsidR="003829CD" w:rsidRPr="003829CD" w:rsidRDefault="003829CD" w:rsidP="003829CD">
      <w:pPr>
        <w:pStyle w:val="ListParagraph"/>
        <w:numPr>
          <w:ilvl w:val="0"/>
          <w:numId w:val="1"/>
        </w:numPr>
        <w:rPr>
          <w:rFonts w:ascii="Verdana" w:hAnsi="Verdana"/>
        </w:rPr>
      </w:pPr>
      <w:r w:rsidRPr="003829CD">
        <w:rPr>
          <w:rFonts w:ascii="Verdana" w:hAnsi="Verdana"/>
        </w:rPr>
        <w:t>Operate and maintain printing and finishing equipment including digital printers, booklet makers, laminators, binding machines, and guillotines, ensuring efficient print-job management and timely turnaround through a digital ticketing system.</w:t>
      </w:r>
    </w:p>
    <w:p w14:paraId="08068FF6" w14:textId="77777777" w:rsidR="003829CD" w:rsidRDefault="003829CD" w:rsidP="003829CD">
      <w:pPr>
        <w:pStyle w:val="ListParagraph"/>
        <w:numPr>
          <w:ilvl w:val="0"/>
          <w:numId w:val="1"/>
        </w:numPr>
        <w:rPr>
          <w:rFonts w:ascii="Verdana" w:hAnsi="Verdana"/>
        </w:rPr>
      </w:pPr>
      <w:r w:rsidRPr="003829CD">
        <w:rPr>
          <w:rFonts w:ascii="Verdana" w:hAnsi="Verdana"/>
        </w:rPr>
        <w:t>Complete finishing work including binding, laminating, trimming, stapling, and booklet production, while monitoring stock levels and consumables across both campuses</w:t>
      </w:r>
    </w:p>
    <w:p w14:paraId="296CE705" w14:textId="77777777" w:rsidR="003829CD" w:rsidRPr="003829CD" w:rsidRDefault="003829CD" w:rsidP="003829CD">
      <w:pPr>
        <w:pStyle w:val="ListParagraph"/>
        <w:rPr>
          <w:rFonts w:ascii="Verdana" w:hAnsi="Verdana"/>
        </w:rPr>
      </w:pPr>
    </w:p>
    <w:p w14:paraId="7ECD850A" w14:textId="77777777" w:rsidR="003829CD" w:rsidRDefault="003829CD" w:rsidP="003829CD">
      <w:pPr>
        <w:rPr>
          <w:rFonts w:ascii="Verdana" w:hAnsi="Verdana"/>
          <w:b/>
          <w:bCs/>
        </w:rPr>
      </w:pPr>
      <w:r w:rsidRPr="003829CD">
        <w:rPr>
          <w:rFonts w:ascii="Verdana" w:hAnsi="Verdana"/>
          <w:b/>
          <w:bCs/>
        </w:rPr>
        <w:t>Careers Information, Advice &amp; Guidance (CIAG)</w:t>
      </w:r>
    </w:p>
    <w:p w14:paraId="1130EE34" w14:textId="77777777" w:rsidR="003829CD" w:rsidRPr="003829CD" w:rsidRDefault="003829CD" w:rsidP="003829CD">
      <w:pPr>
        <w:rPr>
          <w:rFonts w:ascii="Verdana" w:hAnsi="Verdana"/>
          <w:b/>
          <w:bCs/>
        </w:rPr>
      </w:pPr>
    </w:p>
    <w:p w14:paraId="2D75C513" w14:textId="77777777" w:rsidR="003829CD" w:rsidRDefault="003829CD" w:rsidP="003829CD">
      <w:pPr>
        <w:pStyle w:val="ListParagraph"/>
        <w:numPr>
          <w:ilvl w:val="0"/>
          <w:numId w:val="1"/>
        </w:numPr>
        <w:rPr>
          <w:rFonts w:ascii="Verdana" w:hAnsi="Verdana"/>
        </w:rPr>
      </w:pPr>
      <w:r w:rsidRPr="003829CD">
        <w:rPr>
          <w:rFonts w:ascii="Verdana" w:hAnsi="Verdana"/>
        </w:rPr>
        <w:t>Deliver impartial careers guidance and progression support, including HE, apprenticeships, and employment pathways, through workshops, signposting, and student-centred guidance aligned to Gatsby benchmarks.</w:t>
      </w:r>
    </w:p>
    <w:p w14:paraId="2F9D9216" w14:textId="77777777" w:rsidR="003829CD" w:rsidRPr="003829CD" w:rsidRDefault="003829CD" w:rsidP="003829CD">
      <w:pPr>
        <w:pStyle w:val="ListParagraph"/>
        <w:rPr>
          <w:rFonts w:ascii="Verdana" w:hAnsi="Verdana"/>
        </w:rPr>
      </w:pPr>
    </w:p>
    <w:p w14:paraId="1A1627DF" w14:textId="77777777" w:rsidR="003829CD" w:rsidRDefault="003829CD" w:rsidP="003829CD">
      <w:pPr>
        <w:rPr>
          <w:rFonts w:ascii="Verdana" w:hAnsi="Verdana"/>
          <w:b/>
          <w:bCs/>
        </w:rPr>
      </w:pPr>
      <w:r w:rsidRPr="003829CD">
        <w:rPr>
          <w:rFonts w:ascii="Verdana" w:hAnsi="Verdana"/>
          <w:b/>
          <w:bCs/>
        </w:rPr>
        <w:t>Cross-College Collaboration</w:t>
      </w:r>
    </w:p>
    <w:p w14:paraId="7B155254" w14:textId="77777777" w:rsidR="003829CD" w:rsidRPr="003829CD" w:rsidRDefault="003829CD" w:rsidP="003829CD">
      <w:pPr>
        <w:rPr>
          <w:rFonts w:ascii="Verdana" w:hAnsi="Verdana"/>
          <w:b/>
          <w:bCs/>
        </w:rPr>
      </w:pPr>
    </w:p>
    <w:p w14:paraId="5F0451CE" w14:textId="77777777" w:rsidR="003829CD" w:rsidRDefault="003829CD" w:rsidP="003829CD">
      <w:pPr>
        <w:pStyle w:val="ListParagraph"/>
        <w:numPr>
          <w:ilvl w:val="0"/>
          <w:numId w:val="1"/>
        </w:numPr>
        <w:rPr>
          <w:rFonts w:ascii="Verdana" w:hAnsi="Verdana"/>
        </w:rPr>
      </w:pPr>
      <w:r w:rsidRPr="003829CD">
        <w:rPr>
          <w:rFonts w:ascii="Verdana" w:hAnsi="Verdana"/>
        </w:rPr>
        <w:t>Work collaboratively with curriculum, pastoral, SEND, Student Services, Careers, and Learning Resource teams to ensure a consistent and high-quality learner support offer across campuses.</w:t>
      </w:r>
    </w:p>
    <w:p w14:paraId="2E0C9574" w14:textId="77777777" w:rsidR="003829CD" w:rsidRPr="003829CD" w:rsidRDefault="003829CD" w:rsidP="003829CD">
      <w:pPr>
        <w:pStyle w:val="ListParagraph"/>
        <w:rPr>
          <w:rFonts w:ascii="Verdana" w:hAnsi="Verdana"/>
        </w:rPr>
      </w:pPr>
    </w:p>
    <w:p w14:paraId="43C323BA" w14:textId="77777777" w:rsidR="003829CD" w:rsidRPr="003829CD" w:rsidRDefault="003829CD" w:rsidP="003829CD">
      <w:pPr>
        <w:rPr>
          <w:rFonts w:ascii="Verdana" w:hAnsi="Verdana"/>
          <w:b/>
          <w:bCs/>
        </w:rPr>
      </w:pPr>
      <w:r w:rsidRPr="003829CD">
        <w:rPr>
          <w:rFonts w:ascii="Verdana" w:hAnsi="Verdana"/>
          <w:b/>
          <w:bCs/>
        </w:rPr>
        <w:t>Data, Reporting &amp; Quality Assurance</w:t>
      </w:r>
    </w:p>
    <w:p w14:paraId="303E72E2" w14:textId="77777777" w:rsidR="003829CD" w:rsidRDefault="003829CD" w:rsidP="003829CD">
      <w:pPr>
        <w:pStyle w:val="ListParagraph"/>
        <w:numPr>
          <w:ilvl w:val="0"/>
          <w:numId w:val="1"/>
        </w:numPr>
        <w:rPr>
          <w:rFonts w:ascii="Verdana" w:hAnsi="Verdana"/>
        </w:rPr>
      </w:pPr>
      <w:r w:rsidRPr="003829CD">
        <w:rPr>
          <w:rFonts w:ascii="Verdana" w:hAnsi="Verdana"/>
        </w:rPr>
        <w:t>Monitor library usage, student engagement, and intervention impact, maintaining accurate records and contributing to reporting, quality assurance, and Ofsted readiness.</w:t>
      </w:r>
    </w:p>
    <w:p w14:paraId="13AA2A2F" w14:textId="77777777" w:rsidR="003829CD" w:rsidRPr="003829CD" w:rsidRDefault="003829CD" w:rsidP="003829CD">
      <w:pPr>
        <w:pStyle w:val="ListParagraph"/>
        <w:rPr>
          <w:rFonts w:ascii="Verdana" w:hAnsi="Verdana"/>
        </w:rPr>
      </w:pPr>
    </w:p>
    <w:p w14:paraId="66CA198C" w14:textId="77777777" w:rsidR="003829CD" w:rsidRDefault="003829CD" w:rsidP="003829CD">
      <w:pPr>
        <w:rPr>
          <w:rFonts w:ascii="Verdana" w:hAnsi="Verdana"/>
          <w:b/>
          <w:bCs/>
        </w:rPr>
      </w:pPr>
      <w:r w:rsidRPr="003829CD">
        <w:rPr>
          <w:rFonts w:ascii="Verdana" w:hAnsi="Verdana"/>
          <w:b/>
          <w:bCs/>
        </w:rPr>
        <w:t>Student Engagement &amp; Enrichment</w:t>
      </w:r>
    </w:p>
    <w:p w14:paraId="47EDE2E7" w14:textId="77777777" w:rsidR="003829CD" w:rsidRPr="003829CD" w:rsidRDefault="003829CD" w:rsidP="003829CD">
      <w:pPr>
        <w:rPr>
          <w:rFonts w:ascii="Verdana" w:hAnsi="Verdana"/>
          <w:b/>
          <w:bCs/>
        </w:rPr>
      </w:pPr>
    </w:p>
    <w:p w14:paraId="7242FAB4" w14:textId="77777777" w:rsidR="003829CD" w:rsidRDefault="003829CD" w:rsidP="003829CD">
      <w:pPr>
        <w:pStyle w:val="ListParagraph"/>
        <w:numPr>
          <w:ilvl w:val="0"/>
          <w:numId w:val="1"/>
        </w:numPr>
        <w:rPr>
          <w:rFonts w:ascii="Verdana" w:hAnsi="Verdana"/>
        </w:rPr>
      </w:pPr>
      <w:r w:rsidRPr="003829CD">
        <w:rPr>
          <w:rFonts w:ascii="Verdana" w:hAnsi="Verdana"/>
        </w:rPr>
        <w:t>Promote engagement with library services and lead enrichment activities that support reading, revision, academic progression, and wider student development.</w:t>
      </w:r>
    </w:p>
    <w:p w14:paraId="3E9E720E" w14:textId="77777777" w:rsidR="003829CD" w:rsidRPr="003829CD" w:rsidRDefault="003829CD" w:rsidP="003829CD">
      <w:pPr>
        <w:pStyle w:val="ListParagraph"/>
        <w:rPr>
          <w:rFonts w:ascii="Verdana" w:hAnsi="Verdana"/>
        </w:rPr>
      </w:pPr>
    </w:p>
    <w:p w14:paraId="0E98CC58" w14:textId="77777777" w:rsidR="003829CD" w:rsidRDefault="003829CD" w:rsidP="003829CD">
      <w:pPr>
        <w:rPr>
          <w:rFonts w:ascii="Verdana" w:hAnsi="Verdana"/>
          <w:b/>
          <w:bCs/>
        </w:rPr>
      </w:pPr>
      <w:r w:rsidRPr="003829CD">
        <w:rPr>
          <w:rFonts w:ascii="Verdana" w:hAnsi="Verdana"/>
          <w:b/>
          <w:bCs/>
        </w:rPr>
        <w:t>Professional Responsibilities</w:t>
      </w:r>
    </w:p>
    <w:p w14:paraId="46A6BC36" w14:textId="77777777" w:rsidR="003829CD" w:rsidRPr="003829CD" w:rsidRDefault="003829CD" w:rsidP="003829CD">
      <w:pPr>
        <w:rPr>
          <w:rFonts w:ascii="Verdana" w:hAnsi="Verdana"/>
          <w:b/>
          <w:bCs/>
        </w:rPr>
      </w:pPr>
    </w:p>
    <w:p w14:paraId="16E416AD" w14:textId="77777777" w:rsidR="003829CD" w:rsidRPr="003829CD" w:rsidRDefault="003829CD" w:rsidP="003829CD">
      <w:pPr>
        <w:pStyle w:val="ListParagraph"/>
        <w:numPr>
          <w:ilvl w:val="0"/>
          <w:numId w:val="1"/>
        </w:numPr>
        <w:rPr>
          <w:rFonts w:ascii="Verdana" w:hAnsi="Verdana"/>
        </w:rPr>
      </w:pPr>
      <w:r w:rsidRPr="003829CD">
        <w:rPr>
          <w:rFonts w:ascii="Verdana" w:hAnsi="Verdana"/>
        </w:rPr>
        <w:t>Maintain high standards of safeguarding, equality, professionalism, confidentiality, and continuous improvement, contributing positively to the wider college community.</w:t>
      </w:r>
    </w:p>
    <w:p w14:paraId="557F31E6" w14:textId="1D9C819D" w:rsidR="319AFF4E" w:rsidRDefault="319AFF4E" w:rsidP="319AFF4E">
      <w:pPr>
        <w:spacing w:beforeAutospacing="1" w:after="160" w:line="259" w:lineRule="auto"/>
        <w:rPr>
          <w:rFonts w:ascii="Verdana" w:hAnsi="Verdana"/>
          <w:b/>
          <w:bCs/>
          <w:u w:val="single"/>
        </w:rPr>
      </w:pPr>
    </w:p>
    <w:p w14:paraId="23399247" w14:textId="6574E121" w:rsidR="006366F1" w:rsidRPr="001F65D6" w:rsidRDefault="00B04FBF" w:rsidP="001F65D6">
      <w:pPr>
        <w:spacing w:before="100" w:beforeAutospacing="1" w:after="160" w:line="259" w:lineRule="auto"/>
        <w:rPr>
          <w:rFonts w:ascii="Verdana" w:hAnsi="Verdana"/>
          <w:b/>
          <w:u w:val="single"/>
          <w:lang w:val="en-US"/>
        </w:rPr>
      </w:pPr>
      <w:r w:rsidRPr="001F65D6">
        <w:rPr>
          <w:rFonts w:ascii="Verdana" w:hAnsi="Verdana"/>
          <w:b/>
          <w:u w:val="single"/>
          <w:lang w:val="en-US"/>
        </w:rPr>
        <w:t xml:space="preserve">Other </w:t>
      </w:r>
      <w:r w:rsidR="001F65D6">
        <w:rPr>
          <w:rFonts w:ascii="Verdana" w:hAnsi="Verdana"/>
          <w:b/>
          <w:u w:val="single"/>
          <w:lang w:val="en-US"/>
        </w:rPr>
        <w:t>C</w:t>
      </w:r>
      <w:r w:rsidRPr="001F65D6">
        <w:rPr>
          <w:rFonts w:ascii="Verdana" w:hAnsi="Verdana"/>
          <w:b/>
          <w:u w:val="single"/>
          <w:lang w:val="en-US"/>
        </w:rPr>
        <w:t xml:space="preserve">orporate </w:t>
      </w:r>
      <w:r w:rsidR="001F65D6">
        <w:rPr>
          <w:rFonts w:ascii="Verdana" w:hAnsi="Verdana"/>
          <w:b/>
          <w:u w:val="single"/>
          <w:lang w:val="en-US"/>
        </w:rPr>
        <w:t>R</w:t>
      </w:r>
      <w:r w:rsidRPr="001F65D6">
        <w:rPr>
          <w:rFonts w:ascii="Verdana" w:hAnsi="Verdana"/>
          <w:b/>
          <w:u w:val="single"/>
          <w:lang w:val="en-US"/>
        </w:rPr>
        <w:t>esponsibilities</w:t>
      </w:r>
    </w:p>
    <w:p w14:paraId="051F7034" w14:textId="5CC43AED" w:rsidR="006366F1" w:rsidRPr="001F65D6" w:rsidRDefault="006366F1" w:rsidP="00C15BE5">
      <w:pPr>
        <w:numPr>
          <w:ilvl w:val="0"/>
          <w:numId w:val="4"/>
        </w:numPr>
        <w:spacing w:before="100" w:beforeAutospacing="1" w:after="160" w:line="259" w:lineRule="auto"/>
        <w:ind w:left="714" w:hanging="357"/>
        <w:jc w:val="both"/>
        <w:rPr>
          <w:rFonts w:ascii="Verdana" w:hAnsi="Verdana" w:cs="Tahoma"/>
        </w:rPr>
      </w:pPr>
      <w:r w:rsidRPr="006148E3">
        <w:rPr>
          <w:rFonts w:ascii="Verdana" w:hAnsi="Verdana" w:cs="Tahoma"/>
        </w:rPr>
        <w:t>Reflect the vision, mission, aims and values of the College.</w:t>
      </w:r>
    </w:p>
    <w:p w14:paraId="44D6BDE5" w14:textId="2398FB1D" w:rsidR="006366F1" w:rsidRPr="001F65D6" w:rsidRDefault="006366F1" w:rsidP="00C15BE5">
      <w:pPr>
        <w:numPr>
          <w:ilvl w:val="0"/>
          <w:numId w:val="4"/>
        </w:numPr>
        <w:spacing w:before="100" w:beforeAutospacing="1" w:after="160" w:line="259" w:lineRule="auto"/>
        <w:ind w:left="714" w:hanging="357"/>
        <w:jc w:val="both"/>
        <w:rPr>
          <w:rFonts w:ascii="Verdana" w:hAnsi="Verdana" w:cs="Tahoma"/>
        </w:rPr>
      </w:pPr>
      <w:r w:rsidRPr="006148E3">
        <w:rPr>
          <w:rFonts w:ascii="Verdana" w:hAnsi="Verdana" w:cs="Tahoma"/>
        </w:rPr>
        <w:t xml:space="preserve">Always strive for continuous improvement in your professional practice and delivery of outcomes. </w:t>
      </w:r>
    </w:p>
    <w:p w14:paraId="7D3FC5CA" w14:textId="77777777" w:rsidR="006366F1" w:rsidRDefault="006366F1" w:rsidP="00C15BE5">
      <w:pPr>
        <w:numPr>
          <w:ilvl w:val="0"/>
          <w:numId w:val="4"/>
        </w:numPr>
        <w:spacing w:before="100" w:beforeAutospacing="1" w:after="160" w:line="259" w:lineRule="auto"/>
        <w:ind w:left="714" w:hanging="357"/>
        <w:jc w:val="both"/>
        <w:rPr>
          <w:rFonts w:ascii="Verdana" w:hAnsi="Verdana" w:cs="Tahoma"/>
        </w:rPr>
      </w:pPr>
      <w:r>
        <w:rPr>
          <w:rFonts w:ascii="Verdana" w:hAnsi="Verdana" w:cs="Tahoma"/>
        </w:rPr>
        <w:t>Commit to the safeguarding and promotion of the welfare of children, young people and vulnerable adults.</w:t>
      </w:r>
    </w:p>
    <w:p w14:paraId="1293E127" w14:textId="77777777" w:rsidR="006366F1" w:rsidRPr="00FB600F" w:rsidRDefault="006366F1" w:rsidP="00C15BE5">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eastAsia="Arial-Identity-H" w:hAnsi="Verdana" w:cs="Tahoma"/>
          <w:lang w:eastAsia="en-GB"/>
        </w:rPr>
        <w:lastRenderedPageBreak/>
        <w:t xml:space="preserve">Participate in the College’s </w:t>
      </w:r>
      <w:r>
        <w:rPr>
          <w:rFonts w:ascii="Verdana" w:eastAsia="Arial-Identity-H" w:hAnsi="Verdana" w:cs="Tahoma"/>
          <w:lang w:eastAsia="en-GB"/>
        </w:rPr>
        <w:t>Performance Development Review and engage in continuous professional development.</w:t>
      </w:r>
    </w:p>
    <w:p w14:paraId="4E3157EE" w14:textId="77777777" w:rsidR="006366F1" w:rsidRPr="003B1748" w:rsidRDefault="006366F1" w:rsidP="00C15BE5">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Continually improve teaching, learning and assessment through proactive CPD and sharing best practise.</w:t>
      </w:r>
    </w:p>
    <w:p w14:paraId="5607193B" w14:textId="77777777" w:rsidR="006366F1" w:rsidRDefault="006366F1" w:rsidP="00C15BE5">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Support enrolment procedures as appropriate and cover for absent colleagues as appropriate.</w:t>
      </w:r>
    </w:p>
    <w:p w14:paraId="1AB37831" w14:textId="23FBF36B" w:rsidR="006366F1" w:rsidRPr="001F65D6" w:rsidRDefault="006366F1" w:rsidP="00C15BE5">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hAnsi="Verdana" w:cs="Tahoma"/>
        </w:rPr>
        <w:t>Be compliant with Data Protection Act arrangements and confidentiality.</w:t>
      </w:r>
    </w:p>
    <w:p w14:paraId="68F8B2AC" w14:textId="5644EFF6" w:rsidR="006366F1" w:rsidRPr="001F65D6" w:rsidRDefault="006366F1" w:rsidP="00C15BE5">
      <w:pPr>
        <w:numPr>
          <w:ilvl w:val="0"/>
          <w:numId w:val="2"/>
        </w:numPr>
        <w:spacing w:before="100" w:beforeAutospacing="1" w:after="160" w:line="259" w:lineRule="auto"/>
        <w:ind w:left="714" w:hanging="357"/>
        <w:rPr>
          <w:rFonts w:ascii="Verdana" w:hAnsi="Verdana"/>
        </w:rPr>
      </w:pPr>
      <w:r w:rsidRPr="006148E3">
        <w:rPr>
          <w:rFonts w:ascii="Verdana" w:hAnsi="Verdana"/>
        </w:rPr>
        <w:t>Identify the financial, health and safety, equality, safeguarding, confidentiality or other risks associated with the post’s sphere of responsibility and to define and take positive action to manage these risks.</w:t>
      </w:r>
    </w:p>
    <w:p w14:paraId="33459EBC" w14:textId="74775FB4" w:rsidR="006366F1" w:rsidRPr="001F65D6" w:rsidRDefault="006366F1" w:rsidP="00C15BE5">
      <w:pPr>
        <w:numPr>
          <w:ilvl w:val="0"/>
          <w:numId w:val="2"/>
        </w:numPr>
        <w:spacing w:before="100" w:beforeAutospacing="1" w:after="160" w:line="259" w:lineRule="auto"/>
        <w:ind w:left="714" w:hanging="357"/>
        <w:rPr>
          <w:rFonts w:ascii="Verdana" w:hAnsi="Verdana"/>
        </w:rPr>
      </w:pPr>
      <w:r w:rsidRPr="006148E3">
        <w:rPr>
          <w:rFonts w:ascii="Verdana" w:hAnsi="Verdana"/>
        </w:rPr>
        <w:t>Carry out such other duties as may reasonably be required from time to time.</w:t>
      </w:r>
    </w:p>
    <w:p w14:paraId="10E756A2" w14:textId="77777777" w:rsidR="006366F1" w:rsidRDefault="006366F1" w:rsidP="001F65D6">
      <w:pPr>
        <w:spacing w:before="100" w:beforeAutospacing="1" w:after="160" w:line="259" w:lineRule="auto"/>
        <w:jc w:val="both"/>
        <w:rPr>
          <w:rFonts w:ascii="Verdana" w:hAnsi="Verdana" w:cs="Tahoma"/>
          <w:i/>
        </w:rPr>
      </w:pPr>
      <w:r>
        <w:rPr>
          <w:rFonts w:ascii="Verdana" w:hAnsi="Verdana" w:cs="Tahoma"/>
          <w:i/>
        </w:rPr>
        <w:t>This role profile</w:t>
      </w:r>
      <w:r w:rsidRPr="00005F53">
        <w:rPr>
          <w:rFonts w:ascii="Verdana" w:hAnsi="Verdana" w:cs="Tahoma"/>
          <w:i/>
        </w:rPr>
        <w:t xml:space="preserve"> is current as the date show</w:t>
      </w:r>
      <w:r>
        <w:rPr>
          <w:rFonts w:ascii="Verdana" w:hAnsi="Verdana" w:cs="Tahoma"/>
          <w:i/>
        </w:rPr>
        <w:t>n. I</w:t>
      </w:r>
      <w:r w:rsidRPr="00005F53">
        <w:rPr>
          <w:rFonts w:ascii="Verdana" w:hAnsi="Verdana" w:cs="Tahoma"/>
          <w:i/>
        </w:rPr>
        <w:t>t is liable to variati</w:t>
      </w:r>
      <w:r>
        <w:rPr>
          <w:rFonts w:ascii="Verdana" w:hAnsi="Verdana" w:cs="Tahoma"/>
          <w:i/>
        </w:rPr>
        <w:t>on to reflect changes in the role</w:t>
      </w:r>
      <w:r w:rsidRPr="00005F53">
        <w:rPr>
          <w:rFonts w:ascii="Verdana" w:hAnsi="Verdana" w:cs="Tahoma"/>
          <w:i/>
        </w:rPr>
        <w:t>.</w:t>
      </w:r>
    </w:p>
    <w:p w14:paraId="15F35182" w14:textId="77777777" w:rsidR="006366F1" w:rsidRDefault="006366F1" w:rsidP="001F65D6">
      <w:pPr>
        <w:pStyle w:val="BodyText"/>
        <w:spacing w:before="100" w:beforeAutospacing="1" w:after="240" w:line="259" w:lineRule="auto"/>
        <w:ind w:left="426" w:hanging="426"/>
      </w:pPr>
    </w:p>
    <w:p w14:paraId="328A94BC" w14:textId="77777777" w:rsidR="006366F1" w:rsidRDefault="006366F1" w:rsidP="001F65D6">
      <w:pPr>
        <w:pStyle w:val="ListParagraph"/>
        <w:spacing w:before="100" w:beforeAutospacing="1" w:after="240" w:line="259" w:lineRule="auto"/>
      </w:pPr>
    </w:p>
    <w:p w14:paraId="0978C618" w14:textId="77777777" w:rsidR="005463D2" w:rsidRDefault="005463D2" w:rsidP="008D1EBD">
      <w:pPr>
        <w:jc w:val="center"/>
        <w:rPr>
          <w:rFonts w:ascii="Verdana" w:hAnsi="Verdana"/>
          <w:b/>
          <w:sz w:val="24"/>
          <w:u w:val="single"/>
        </w:rPr>
      </w:pPr>
    </w:p>
    <w:p w14:paraId="7954395E" w14:textId="77777777" w:rsidR="00405E52" w:rsidRDefault="00405E52" w:rsidP="008D1EBD">
      <w:pPr>
        <w:jc w:val="center"/>
        <w:rPr>
          <w:rFonts w:ascii="Verdana" w:hAnsi="Verdana"/>
          <w:b/>
          <w:sz w:val="24"/>
          <w:u w:val="single"/>
        </w:rPr>
      </w:pPr>
    </w:p>
    <w:p w14:paraId="2F29C343" w14:textId="77777777" w:rsidR="00405E52" w:rsidRDefault="00405E52" w:rsidP="008D1EBD">
      <w:pPr>
        <w:jc w:val="center"/>
        <w:rPr>
          <w:rFonts w:ascii="Verdana" w:hAnsi="Verdana"/>
          <w:b/>
          <w:sz w:val="24"/>
          <w:u w:val="single"/>
        </w:rPr>
      </w:pPr>
    </w:p>
    <w:p w14:paraId="70349B68" w14:textId="77777777" w:rsidR="00405E52" w:rsidRDefault="00405E52" w:rsidP="008D1EBD">
      <w:pPr>
        <w:jc w:val="center"/>
        <w:rPr>
          <w:rFonts w:ascii="Verdana" w:hAnsi="Verdana"/>
          <w:b/>
          <w:sz w:val="24"/>
          <w:u w:val="single"/>
        </w:rPr>
      </w:pPr>
    </w:p>
    <w:p w14:paraId="2D3ADC38" w14:textId="77777777" w:rsidR="008914CE" w:rsidRDefault="008914CE" w:rsidP="008D1EBD">
      <w:pPr>
        <w:jc w:val="center"/>
        <w:rPr>
          <w:rFonts w:ascii="Verdana" w:hAnsi="Verdana"/>
          <w:b/>
          <w:sz w:val="24"/>
          <w:u w:val="single"/>
        </w:rPr>
      </w:pPr>
    </w:p>
    <w:p w14:paraId="461F1880" w14:textId="77777777" w:rsidR="008D1EBD" w:rsidRDefault="00213791" w:rsidP="008D1EBD">
      <w:pPr>
        <w:jc w:val="center"/>
        <w:rPr>
          <w:rFonts w:ascii="Verdana" w:hAnsi="Verdana"/>
          <w:b/>
          <w:sz w:val="24"/>
          <w:u w:val="single"/>
        </w:rPr>
      </w:pPr>
      <w:r>
        <w:rPr>
          <w:rFonts w:ascii="Verdana" w:hAnsi="Verdana"/>
          <w:b/>
          <w:sz w:val="24"/>
          <w:u w:val="single"/>
        </w:rPr>
        <w:br w:type="page"/>
      </w:r>
      <w:r w:rsidR="00A05833">
        <w:rPr>
          <w:rFonts w:ascii="Verdana" w:hAnsi="Verdana"/>
          <w:b/>
          <w:sz w:val="24"/>
          <w:u w:val="single"/>
        </w:rPr>
        <w:lastRenderedPageBreak/>
        <w:t>PERSON SPECIFICATION</w:t>
      </w:r>
    </w:p>
    <w:p w14:paraId="31FBBD45" w14:textId="77777777" w:rsidR="008D1EBD" w:rsidRDefault="008D1EBD" w:rsidP="008D1EBD">
      <w:pPr>
        <w:jc w:val="center"/>
        <w:rPr>
          <w:rFonts w:ascii="Verdana" w:hAnsi="Verdana"/>
          <w:b/>
          <w:sz w:val="24"/>
          <w:u w:val="single"/>
        </w:rPr>
      </w:pPr>
    </w:p>
    <w:p w14:paraId="2198C095" w14:textId="77777777" w:rsidR="009D4C80" w:rsidRDefault="009D4C80" w:rsidP="008D1EBD">
      <w:pPr>
        <w:jc w:val="center"/>
        <w:rPr>
          <w:rFonts w:ascii="Verdana" w:hAnsi="Verdana"/>
          <w:b/>
          <w:sz w:val="24"/>
          <w:u w:val="single"/>
        </w:rPr>
      </w:pPr>
    </w:p>
    <w:p w14:paraId="7C20D6A9" w14:textId="77777777" w:rsidR="008D1EBD" w:rsidRPr="008D1EBD" w:rsidRDefault="008D1EBD" w:rsidP="008D1EBD">
      <w:pPr>
        <w:overflowPunct w:val="0"/>
        <w:autoSpaceDE w:val="0"/>
        <w:autoSpaceDN w:val="0"/>
        <w:adjustRightInd w:val="0"/>
        <w:jc w:val="both"/>
        <w:textAlignment w:val="baseline"/>
        <w:rPr>
          <w:rFonts w:ascii="Verdana" w:hAnsi="Verdana"/>
          <w:b/>
          <w:sz w:val="16"/>
          <w:szCs w:val="16"/>
          <w:u w:val="single"/>
          <w:lang w:eastAsia="en-GB"/>
        </w:rPr>
      </w:pPr>
      <w:r w:rsidRPr="008D1EBD">
        <w:rPr>
          <w:rFonts w:ascii="Verdana" w:hAnsi="Verdana"/>
          <w:b/>
          <w:sz w:val="16"/>
          <w:szCs w:val="16"/>
          <w:u w:val="single"/>
          <w:lang w:eastAsia="en-GB"/>
        </w:rPr>
        <w:t>EVIDENCE KEY</w:t>
      </w:r>
    </w:p>
    <w:p w14:paraId="12D81CFD" w14:textId="77777777" w:rsidR="008D1EBD" w:rsidRPr="008D1EBD" w:rsidRDefault="008D1EBD" w:rsidP="008D1EBD">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8D1EBD" w:rsidRPr="008D1EBD" w14:paraId="12D6244D" w14:textId="77777777" w:rsidTr="000C671E">
        <w:tc>
          <w:tcPr>
            <w:tcW w:w="709" w:type="dxa"/>
            <w:shd w:val="clear" w:color="auto" w:fill="BFBFBF"/>
          </w:tcPr>
          <w:p w14:paraId="07DCD8AD"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proofErr w:type="gramStart"/>
            <w:r w:rsidRPr="008D1EBD">
              <w:rPr>
                <w:rFonts w:ascii="Verdana" w:hAnsi="Verdana"/>
                <w:b/>
                <w:sz w:val="16"/>
                <w:szCs w:val="16"/>
                <w:lang w:eastAsia="en-GB"/>
              </w:rPr>
              <w:t>A  =</w:t>
            </w:r>
            <w:proofErr w:type="gramEnd"/>
          </w:p>
        </w:tc>
        <w:tc>
          <w:tcPr>
            <w:tcW w:w="1276" w:type="dxa"/>
            <w:shd w:val="clear" w:color="auto" w:fill="BFBFBF"/>
          </w:tcPr>
          <w:p w14:paraId="3E711241"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Application</w:t>
            </w:r>
          </w:p>
        </w:tc>
      </w:tr>
      <w:tr w:rsidR="008D1EBD" w:rsidRPr="008D1EBD" w14:paraId="7E6E6A91" w14:textId="77777777" w:rsidTr="000C671E">
        <w:tc>
          <w:tcPr>
            <w:tcW w:w="709" w:type="dxa"/>
            <w:shd w:val="clear" w:color="auto" w:fill="BFBFBF"/>
          </w:tcPr>
          <w:p w14:paraId="3C3B6BE6"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I   =</w:t>
            </w:r>
          </w:p>
        </w:tc>
        <w:tc>
          <w:tcPr>
            <w:tcW w:w="1276" w:type="dxa"/>
            <w:shd w:val="clear" w:color="auto" w:fill="BFBFBF"/>
          </w:tcPr>
          <w:p w14:paraId="4EA72CCC"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Interview</w:t>
            </w:r>
          </w:p>
        </w:tc>
      </w:tr>
      <w:tr w:rsidR="008D1EBD" w:rsidRPr="008D1EBD" w14:paraId="1445F264" w14:textId="77777777" w:rsidTr="000C671E">
        <w:tc>
          <w:tcPr>
            <w:tcW w:w="709" w:type="dxa"/>
            <w:shd w:val="clear" w:color="auto" w:fill="BFBFBF"/>
          </w:tcPr>
          <w:p w14:paraId="6CFB426C"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C =</w:t>
            </w:r>
          </w:p>
        </w:tc>
        <w:tc>
          <w:tcPr>
            <w:tcW w:w="1276" w:type="dxa"/>
            <w:shd w:val="clear" w:color="auto" w:fill="BFBFBF"/>
          </w:tcPr>
          <w:p w14:paraId="7E300BE9"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Certificate</w:t>
            </w:r>
          </w:p>
        </w:tc>
      </w:tr>
      <w:tr w:rsidR="008D1EBD" w:rsidRPr="008D1EBD" w14:paraId="2FA364A9" w14:textId="77777777" w:rsidTr="000C671E">
        <w:tc>
          <w:tcPr>
            <w:tcW w:w="1985" w:type="dxa"/>
            <w:gridSpan w:val="2"/>
            <w:shd w:val="clear" w:color="auto" w:fill="BFBFBF"/>
          </w:tcPr>
          <w:p w14:paraId="5A70ACD6"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Or a combination</w:t>
            </w:r>
          </w:p>
        </w:tc>
      </w:tr>
    </w:tbl>
    <w:p w14:paraId="2A5975D9" w14:textId="77777777" w:rsidR="00D30F53" w:rsidRPr="008D1EBD" w:rsidRDefault="00D30F53" w:rsidP="00516347">
      <w:pPr>
        <w:ind w:left="426" w:hanging="426"/>
        <w:jc w:val="center"/>
        <w:rPr>
          <w:rFonts w:ascii="Verdana" w:hAnsi="Verdana"/>
          <w:b/>
          <w:u w:val="single"/>
        </w:rPr>
      </w:pPr>
    </w:p>
    <w:tbl>
      <w:tblPr>
        <w:tblStyle w:val="GridTable6Colourful"/>
        <w:tblW w:w="9864"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5920"/>
        <w:gridCol w:w="1276"/>
        <w:gridCol w:w="1334"/>
        <w:gridCol w:w="1334"/>
      </w:tblGrid>
      <w:tr w:rsidR="008D1EBD" w14:paraId="6330EFD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50AC020" w14:textId="77777777" w:rsidR="008D1EBD" w:rsidRDefault="008D1EBD" w:rsidP="007A2214">
            <w:pPr>
              <w:tabs>
                <w:tab w:val="left" w:pos="1965"/>
              </w:tabs>
              <w:rPr>
                <w:rFonts w:ascii="Verdana" w:hAnsi="Verdana"/>
                <w:b/>
              </w:rPr>
            </w:pPr>
          </w:p>
        </w:tc>
        <w:tc>
          <w:tcPr>
            <w:tcW w:w="1276" w:type="dxa"/>
            <w:vAlign w:val="center"/>
          </w:tcPr>
          <w:p w14:paraId="4879719A" w14:textId="77777777" w:rsidR="008D1EBD" w:rsidRDefault="008D1EBD" w:rsidP="007A2214">
            <w:pPr>
              <w:jc w:val="center"/>
              <w:rPr>
                <w:rFonts w:ascii="Verdana" w:hAnsi="Verdana"/>
                <w:b/>
              </w:rPr>
            </w:pPr>
            <w:r>
              <w:rPr>
                <w:rFonts w:ascii="Verdana" w:hAnsi="Verdana"/>
                <w:b/>
              </w:rPr>
              <w:t>Essential</w:t>
            </w:r>
          </w:p>
        </w:tc>
        <w:tc>
          <w:tcPr>
            <w:tcW w:w="1334" w:type="dxa"/>
            <w:vAlign w:val="center"/>
          </w:tcPr>
          <w:p w14:paraId="760802F3" w14:textId="77777777" w:rsidR="008D1EBD" w:rsidRDefault="008D1EBD" w:rsidP="007A2214">
            <w:pPr>
              <w:jc w:val="center"/>
              <w:rPr>
                <w:rFonts w:ascii="Verdana" w:hAnsi="Verdana"/>
                <w:b/>
              </w:rPr>
            </w:pPr>
            <w:r>
              <w:rPr>
                <w:rFonts w:ascii="Verdana" w:hAnsi="Verdana"/>
                <w:b/>
              </w:rPr>
              <w:t>Desirable</w:t>
            </w:r>
          </w:p>
        </w:tc>
        <w:tc>
          <w:tcPr>
            <w:tcW w:w="1334" w:type="dxa"/>
            <w:vAlign w:val="center"/>
          </w:tcPr>
          <w:p w14:paraId="2C661499" w14:textId="77777777" w:rsidR="008D1EBD" w:rsidRDefault="008D1EBD" w:rsidP="007A2214">
            <w:pPr>
              <w:jc w:val="center"/>
              <w:rPr>
                <w:rFonts w:ascii="Verdana" w:hAnsi="Verdana"/>
                <w:b/>
              </w:rPr>
            </w:pPr>
            <w:r>
              <w:rPr>
                <w:rFonts w:ascii="Verdana" w:hAnsi="Verdana"/>
                <w:b/>
              </w:rPr>
              <w:t>Evidence</w:t>
            </w:r>
          </w:p>
        </w:tc>
      </w:tr>
      <w:tr w:rsidR="00885A2D" w:rsidRPr="00885A2D" w14:paraId="3887BDBF" w14:textId="77777777" w:rsidTr="4DC06140">
        <w:trPr>
          <w:trHeight w:val="315"/>
        </w:trPr>
        <w:tc>
          <w:tcPr>
            <w:tcW w:w="5920" w:type="dxa"/>
            <w:vAlign w:val="center"/>
          </w:tcPr>
          <w:p w14:paraId="535F8A17" w14:textId="2CC6378A" w:rsidR="00B660F5" w:rsidRPr="008B5FE2" w:rsidRDefault="008B5FE2" w:rsidP="00C15BE5">
            <w:pPr>
              <w:pStyle w:val="BodyText"/>
              <w:numPr>
                <w:ilvl w:val="0"/>
                <w:numId w:val="5"/>
              </w:numPr>
              <w:tabs>
                <w:tab w:val="left" w:pos="426"/>
              </w:tabs>
              <w:ind w:left="457" w:hanging="457"/>
              <w:rPr>
                <w:rFonts w:ascii="Verdana" w:eastAsia="Verdana" w:hAnsi="Verdana" w:cs="Verdana"/>
                <w:b w:val="0"/>
                <w:bCs/>
              </w:rPr>
            </w:pPr>
            <w:r w:rsidRPr="008B5FE2">
              <w:rPr>
                <w:rFonts w:ascii="Verdana" w:hAnsi="Verdana" w:cs="Arial"/>
                <w:b w:val="0"/>
                <w:bCs/>
                <w:color w:val="000000"/>
                <w:lang w:eastAsia="en-GB"/>
              </w:rPr>
              <w:t xml:space="preserve">A good standard of formal education with a minimum of 5 GCSEs or equivalent </w:t>
            </w:r>
            <w:r w:rsidRPr="008B5FE2">
              <w:rPr>
                <w:rFonts w:ascii="Verdana" w:hAnsi="Verdana" w:cs="Arial"/>
                <w:b w:val="0"/>
                <w:bCs/>
              </w:rPr>
              <w:t>(including Maths and English) grades A-C.)</w:t>
            </w:r>
          </w:p>
        </w:tc>
        <w:tc>
          <w:tcPr>
            <w:tcW w:w="1276" w:type="dxa"/>
            <w:vAlign w:val="center"/>
          </w:tcPr>
          <w:p w14:paraId="3F075959" w14:textId="77777777" w:rsidR="0091374C" w:rsidRPr="00BE1556" w:rsidRDefault="0091374C" w:rsidP="0091374C">
            <w:pPr>
              <w:jc w:val="center"/>
              <w:rPr>
                <w:rFonts w:ascii="Verdana" w:eastAsia="Verdana" w:hAnsi="Verdana" w:cs="Verdana"/>
              </w:rPr>
            </w:pPr>
            <w:r w:rsidRPr="319AFF4E">
              <w:rPr>
                <w:rFonts w:ascii="MS Gothic" w:eastAsia="MS Gothic" w:hAnsi="MS Gothic" w:cs="MS Gothic"/>
                <w:lang w:val="en-US"/>
              </w:rPr>
              <w:t>✓</w:t>
            </w:r>
          </w:p>
          <w:p w14:paraId="13417E15" w14:textId="5C519D72" w:rsidR="008D1EBD" w:rsidRDefault="008D1EBD" w:rsidP="007A2214">
            <w:pPr>
              <w:jc w:val="center"/>
              <w:rPr>
                <w:rFonts w:ascii="Verdana" w:hAnsi="Verdana"/>
                <w:b/>
              </w:rPr>
            </w:pPr>
          </w:p>
        </w:tc>
        <w:tc>
          <w:tcPr>
            <w:tcW w:w="1334" w:type="dxa"/>
            <w:vAlign w:val="center"/>
          </w:tcPr>
          <w:p w14:paraId="462CACF4" w14:textId="15E2B8F5" w:rsidR="008D1EBD" w:rsidRDefault="008D1EBD" w:rsidP="319AFF4E">
            <w:pPr>
              <w:jc w:val="center"/>
              <w:rPr>
                <w:rFonts w:ascii="Verdana" w:eastAsia="Verdana" w:hAnsi="Verdana" w:cs="Verdana"/>
              </w:rPr>
            </w:pPr>
          </w:p>
        </w:tc>
        <w:tc>
          <w:tcPr>
            <w:tcW w:w="1334" w:type="dxa"/>
            <w:vAlign w:val="center"/>
          </w:tcPr>
          <w:p w14:paraId="3AF3DD90" w14:textId="04955948" w:rsidR="008D1EBD" w:rsidRPr="00213791" w:rsidRDefault="008D1EBD" w:rsidP="007A2214">
            <w:pPr>
              <w:jc w:val="center"/>
              <w:rPr>
                <w:rFonts w:ascii="Verdana" w:hAnsi="Verdana"/>
              </w:rPr>
            </w:pPr>
          </w:p>
        </w:tc>
      </w:tr>
      <w:tr w:rsidR="008D1EBD" w14:paraId="7E7AADD6"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34AD934" w14:textId="4056E16B" w:rsidR="00B660F5" w:rsidRPr="0072615E" w:rsidRDefault="0072615E" w:rsidP="00C15BE5">
            <w:pPr>
              <w:pStyle w:val="BodyText"/>
              <w:numPr>
                <w:ilvl w:val="0"/>
                <w:numId w:val="5"/>
              </w:numPr>
              <w:ind w:left="457" w:hanging="457"/>
              <w:rPr>
                <w:rFonts w:ascii="Verdana" w:eastAsia="Verdana" w:hAnsi="Verdana" w:cs="Verdana"/>
                <w:b w:val="0"/>
                <w:bCs/>
              </w:rPr>
            </w:pPr>
            <w:r w:rsidRPr="0072615E">
              <w:rPr>
                <w:rFonts w:ascii="Verdana" w:hAnsi="Verdana"/>
                <w:b w:val="0"/>
                <w:bCs/>
              </w:rPr>
              <w:t>Minimum Level 4 qualification related to education, youth work, libraries or relevant field.</w:t>
            </w:r>
          </w:p>
        </w:tc>
        <w:tc>
          <w:tcPr>
            <w:tcW w:w="1276" w:type="dxa"/>
            <w:vAlign w:val="center"/>
          </w:tcPr>
          <w:p w14:paraId="165D7522" w14:textId="278EC38C" w:rsidR="008D1EBD" w:rsidRPr="00BE1556" w:rsidRDefault="40763937" w:rsidP="319AFF4E">
            <w:pPr>
              <w:jc w:val="center"/>
              <w:rPr>
                <w:rFonts w:ascii="Verdana" w:eastAsia="Verdana" w:hAnsi="Verdana" w:cs="Verdana"/>
              </w:rPr>
            </w:pPr>
            <w:r w:rsidRPr="319AFF4E">
              <w:rPr>
                <w:rFonts w:ascii="MS Gothic" w:eastAsia="MS Gothic" w:hAnsi="MS Gothic" w:cs="MS Gothic"/>
                <w:lang w:val="en-US"/>
              </w:rPr>
              <w:t>✓</w:t>
            </w:r>
          </w:p>
          <w:p w14:paraId="497B8F02" w14:textId="7E269FF9" w:rsidR="008D1EBD" w:rsidRPr="00BE1556" w:rsidRDefault="008D1EBD" w:rsidP="319AFF4E">
            <w:pPr>
              <w:jc w:val="center"/>
              <w:rPr>
                <w:rFonts w:ascii="Verdana" w:hAnsi="Verdana"/>
                <w:b/>
                <w:bCs/>
              </w:rPr>
            </w:pPr>
          </w:p>
        </w:tc>
        <w:tc>
          <w:tcPr>
            <w:tcW w:w="1334" w:type="dxa"/>
            <w:vAlign w:val="center"/>
          </w:tcPr>
          <w:p w14:paraId="242A27E1" w14:textId="77777777" w:rsidR="008D1EBD" w:rsidRPr="00BE1556" w:rsidRDefault="008D1EBD" w:rsidP="007A2214">
            <w:pPr>
              <w:jc w:val="center"/>
              <w:rPr>
                <w:rFonts w:ascii="Verdana" w:hAnsi="Verdana"/>
                <w:b/>
              </w:rPr>
            </w:pPr>
          </w:p>
        </w:tc>
        <w:tc>
          <w:tcPr>
            <w:tcW w:w="1334" w:type="dxa"/>
            <w:vAlign w:val="center"/>
          </w:tcPr>
          <w:p w14:paraId="0048A8A7" w14:textId="708EC48B" w:rsidR="008D1EBD" w:rsidRPr="00213791" w:rsidRDefault="008D1EBD" w:rsidP="007A2214">
            <w:pPr>
              <w:jc w:val="center"/>
              <w:rPr>
                <w:rFonts w:ascii="Verdana" w:hAnsi="Verdana"/>
              </w:rPr>
            </w:pPr>
          </w:p>
        </w:tc>
      </w:tr>
      <w:tr w:rsidR="008D1EBD" w14:paraId="2B70D96F" w14:textId="77777777" w:rsidTr="4DC06140">
        <w:trPr>
          <w:trHeight w:val="550"/>
        </w:trPr>
        <w:tc>
          <w:tcPr>
            <w:tcW w:w="5920" w:type="dxa"/>
            <w:vAlign w:val="center"/>
          </w:tcPr>
          <w:p w14:paraId="7B20CE69" w14:textId="7F8BAD10" w:rsidR="00B660F5" w:rsidRPr="007B0D91" w:rsidRDefault="0091374C" w:rsidP="00C15BE5">
            <w:pPr>
              <w:pStyle w:val="ListParagraph"/>
              <w:numPr>
                <w:ilvl w:val="0"/>
                <w:numId w:val="5"/>
              </w:numPr>
              <w:ind w:left="457" w:hanging="457"/>
              <w:rPr>
                <w:rFonts w:ascii="Verdana" w:eastAsia="Verdana" w:hAnsi="Verdana" w:cs="Verdana"/>
              </w:rPr>
            </w:pPr>
            <w:r w:rsidRPr="004850A3">
              <w:rPr>
                <w:rFonts w:ascii="Verdana" w:hAnsi="Verdana"/>
              </w:rPr>
              <w:t>Level 6 Diploma in Career Guidance and Development</w:t>
            </w:r>
          </w:p>
        </w:tc>
        <w:tc>
          <w:tcPr>
            <w:tcW w:w="1276" w:type="dxa"/>
            <w:vAlign w:val="center"/>
          </w:tcPr>
          <w:p w14:paraId="4E0280D2" w14:textId="62142B99" w:rsidR="008D1EBD" w:rsidRPr="00213791" w:rsidRDefault="008D1EBD" w:rsidP="007A2214">
            <w:pPr>
              <w:jc w:val="center"/>
              <w:rPr>
                <w:rFonts w:ascii="Verdana" w:hAnsi="Verdana"/>
                <w:b/>
              </w:rPr>
            </w:pPr>
          </w:p>
        </w:tc>
        <w:tc>
          <w:tcPr>
            <w:tcW w:w="1334" w:type="dxa"/>
            <w:vAlign w:val="center"/>
          </w:tcPr>
          <w:p w14:paraId="617E2DF1" w14:textId="77777777" w:rsidR="0091374C" w:rsidRPr="00BE1556" w:rsidRDefault="0091374C" w:rsidP="0091374C">
            <w:pPr>
              <w:jc w:val="center"/>
              <w:rPr>
                <w:rFonts w:ascii="Verdana" w:eastAsia="Verdana" w:hAnsi="Verdana" w:cs="Verdana"/>
              </w:rPr>
            </w:pPr>
            <w:r w:rsidRPr="319AFF4E">
              <w:rPr>
                <w:rFonts w:ascii="MS Gothic" w:eastAsia="MS Gothic" w:hAnsi="MS Gothic" w:cs="MS Gothic"/>
                <w:lang w:val="en-US"/>
              </w:rPr>
              <w:t>✓</w:t>
            </w:r>
          </w:p>
          <w:p w14:paraId="2932521E" w14:textId="14977873" w:rsidR="003C6788" w:rsidRDefault="003C6788" w:rsidP="007A2214">
            <w:pPr>
              <w:jc w:val="center"/>
              <w:rPr>
                <w:rFonts w:ascii="Verdana" w:hAnsi="Verdana"/>
                <w:b/>
              </w:rPr>
            </w:pPr>
          </w:p>
        </w:tc>
        <w:tc>
          <w:tcPr>
            <w:tcW w:w="1334" w:type="dxa"/>
            <w:vAlign w:val="center"/>
          </w:tcPr>
          <w:p w14:paraId="0A850080" w14:textId="3016FAD7" w:rsidR="008D1EBD" w:rsidRPr="00B16BA3" w:rsidRDefault="008D1EBD" w:rsidP="007A2214">
            <w:pPr>
              <w:jc w:val="center"/>
              <w:rPr>
                <w:rFonts w:ascii="Verdana" w:hAnsi="Verdana"/>
              </w:rPr>
            </w:pPr>
          </w:p>
        </w:tc>
      </w:tr>
      <w:tr w:rsidR="008D1EBD" w14:paraId="1E8F799C"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0FF3E5E" w14:textId="143FA4C2" w:rsidR="00B660F5" w:rsidRPr="007B0D91" w:rsidRDefault="00B078B8" w:rsidP="00C15BE5">
            <w:pPr>
              <w:pStyle w:val="ListParagraph"/>
              <w:numPr>
                <w:ilvl w:val="0"/>
                <w:numId w:val="5"/>
              </w:numPr>
              <w:ind w:left="457" w:hanging="457"/>
              <w:rPr>
                <w:rFonts w:ascii="Verdana" w:eastAsia="Verdana" w:hAnsi="Verdana" w:cs="Verdana"/>
              </w:rPr>
            </w:pPr>
            <w:r w:rsidRPr="00775CFF">
              <w:rPr>
                <w:rFonts w:ascii="Verdana" w:hAnsi="Verdana" w:cs="Arial"/>
              </w:rPr>
              <w:t>Excellent communication and interpersonal skills and the ability to convey accurate information and respond well to individuals at all levels.</w:t>
            </w:r>
          </w:p>
        </w:tc>
        <w:tc>
          <w:tcPr>
            <w:tcW w:w="1276" w:type="dxa"/>
            <w:vAlign w:val="center"/>
          </w:tcPr>
          <w:p w14:paraId="2E54FEC3" w14:textId="278EC38C" w:rsidR="00213791" w:rsidRPr="00213791" w:rsidRDefault="40763937" w:rsidP="319AFF4E">
            <w:pPr>
              <w:jc w:val="center"/>
              <w:rPr>
                <w:rFonts w:ascii="Verdana" w:eastAsia="Verdana" w:hAnsi="Verdana" w:cs="Verdana"/>
              </w:rPr>
            </w:pPr>
            <w:r w:rsidRPr="319AFF4E">
              <w:rPr>
                <w:rFonts w:ascii="MS Gothic" w:eastAsia="MS Gothic" w:hAnsi="MS Gothic" w:cs="MS Gothic"/>
                <w:lang w:val="en-US"/>
              </w:rPr>
              <w:t>✓</w:t>
            </w:r>
          </w:p>
          <w:p w14:paraId="4F32F61D" w14:textId="5A1EB703" w:rsidR="00213791" w:rsidRPr="00213791" w:rsidRDefault="00213791" w:rsidP="007A2214">
            <w:pPr>
              <w:jc w:val="center"/>
              <w:rPr>
                <w:rFonts w:ascii="Verdana" w:hAnsi="Verdana"/>
              </w:rPr>
            </w:pPr>
          </w:p>
        </w:tc>
        <w:tc>
          <w:tcPr>
            <w:tcW w:w="1334" w:type="dxa"/>
            <w:vAlign w:val="center"/>
          </w:tcPr>
          <w:p w14:paraId="7B3F7DD8" w14:textId="77777777" w:rsidR="00C8069D" w:rsidRDefault="00C8069D" w:rsidP="007A2214">
            <w:pPr>
              <w:jc w:val="center"/>
              <w:rPr>
                <w:rFonts w:ascii="Verdana" w:hAnsi="Verdana"/>
                <w:b/>
              </w:rPr>
            </w:pPr>
          </w:p>
        </w:tc>
        <w:tc>
          <w:tcPr>
            <w:tcW w:w="1334" w:type="dxa"/>
            <w:vAlign w:val="center"/>
          </w:tcPr>
          <w:p w14:paraId="4DCBCD4A" w14:textId="7CA1C4C5" w:rsidR="008D1EBD" w:rsidRPr="00B16BA3" w:rsidRDefault="008D1EBD" w:rsidP="007A2214">
            <w:pPr>
              <w:jc w:val="center"/>
              <w:rPr>
                <w:rFonts w:ascii="Verdana" w:hAnsi="Verdana"/>
              </w:rPr>
            </w:pPr>
          </w:p>
        </w:tc>
      </w:tr>
      <w:tr w:rsidR="008D1EBD" w14:paraId="4C9B2336" w14:textId="77777777" w:rsidTr="4DC06140">
        <w:trPr>
          <w:trHeight w:val="550"/>
        </w:trPr>
        <w:tc>
          <w:tcPr>
            <w:tcW w:w="5920" w:type="dxa"/>
            <w:vAlign w:val="center"/>
          </w:tcPr>
          <w:p w14:paraId="04403F34" w14:textId="09E8D044" w:rsidR="00B660F5" w:rsidRPr="007B0D91" w:rsidRDefault="005C36B2" w:rsidP="00C15BE5">
            <w:pPr>
              <w:pStyle w:val="ListParagraph"/>
              <w:numPr>
                <w:ilvl w:val="0"/>
                <w:numId w:val="5"/>
              </w:numPr>
              <w:ind w:left="457" w:hanging="457"/>
              <w:rPr>
                <w:rFonts w:ascii="Verdana" w:eastAsia="Verdana" w:hAnsi="Verdana" w:cs="Verdana"/>
              </w:rPr>
            </w:pPr>
            <w:r w:rsidRPr="00775CFF">
              <w:rPr>
                <w:rFonts w:ascii="Verdana" w:hAnsi="Verdana" w:cs="Arial"/>
              </w:rPr>
              <w:t>Ability to work effectively on your own initiative as well as being part of a team.</w:t>
            </w:r>
          </w:p>
        </w:tc>
        <w:tc>
          <w:tcPr>
            <w:tcW w:w="1276" w:type="dxa"/>
            <w:vAlign w:val="center"/>
          </w:tcPr>
          <w:p w14:paraId="44EB2799" w14:textId="4F0E740E" w:rsidR="00213791" w:rsidRPr="00213791" w:rsidRDefault="000D7FB2" w:rsidP="007A2214">
            <w:pPr>
              <w:jc w:val="center"/>
              <w:rPr>
                <w:rFonts w:ascii="Verdana" w:hAnsi="Verdana"/>
              </w:rPr>
            </w:pPr>
            <w:r w:rsidRPr="319AFF4E">
              <w:rPr>
                <w:rFonts w:ascii="MS Gothic" w:eastAsia="MS Gothic" w:hAnsi="MS Gothic" w:cs="MS Gothic"/>
                <w:lang w:val="en-US"/>
              </w:rPr>
              <w:t>✓</w:t>
            </w:r>
          </w:p>
        </w:tc>
        <w:tc>
          <w:tcPr>
            <w:tcW w:w="1334" w:type="dxa"/>
            <w:vAlign w:val="center"/>
          </w:tcPr>
          <w:p w14:paraId="0C5AE3AA" w14:textId="0FB531C7" w:rsidR="008D1EBD" w:rsidRDefault="008D1EBD" w:rsidP="319AFF4E">
            <w:pPr>
              <w:jc w:val="center"/>
              <w:rPr>
                <w:rFonts w:ascii="Verdana" w:eastAsia="Verdana" w:hAnsi="Verdana" w:cs="Verdana"/>
              </w:rPr>
            </w:pPr>
          </w:p>
        </w:tc>
        <w:tc>
          <w:tcPr>
            <w:tcW w:w="1334" w:type="dxa"/>
            <w:vAlign w:val="center"/>
          </w:tcPr>
          <w:p w14:paraId="15DCA463" w14:textId="6506C262" w:rsidR="008D1EBD" w:rsidRPr="00B16BA3" w:rsidRDefault="008D1EBD" w:rsidP="007A2214">
            <w:pPr>
              <w:jc w:val="center"/>
              <w:rPr>
                <w:rFonts w:ascii="Verdana" w:hAnsi="Verdana"/>
              </w:rPr>
            </w:pPr>
          </w:p>
        </w:tc>
      </w:tr>
      <w:tr w:rsidR="008D1EBD" w14:paraId="7037CDEA"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124C3693" w14:textId="313389DA" w:rsidR="009C5680" w:rsidRPr="007B0D91" w:rsidRDefault="008D4340" w:rsidP="00C15BE5">
            <w:pPr>
              <w:pStyle w:val="ListParagraph"/>
              <w:numPr>
                <w:ilvl w:val="0"/>
                <w:numId w:val="5"/>
              </w:numPr>
              <w:ind w:left="457" w:hanging="457"/>
              <w:rPr>
                <w:rFonts w:ascii="Verdana" w:eastAsia="Verdana" w:hAnsi="Verdana" w:cs="Verdana"/>
              </w:rPr>
            </w:pPr>
            <w:r w:rsidRPr="00775CFF">
              <w:rPr>
                <w:rFonts w:ascii="Verdana" w:hAnsi="Verdana" w:cs="Arial"/>
              </w:rPr>
              <w:t xml:space="preserve">Confident disposition - able to deal with all levels of staff, contractors and students and be able to </w:t>
            </w:r>
            <w:r w:rsidRPr="00775CFF">
              <w:rPr>
                <w:rFonts w:ascii="Verdana" w:hAnsi="Verdana" w:cs="Arial"/>
                <w:color w:val="000000"/>
                <w:lang w:eastAsia="en-GB"/>
              </w:rPr>
              <w:t>deal with challenging situations where necessary.</w:t>
            </w:r>
          </w:p>
        </w:tc>
        <w:tc>
          <w:tcPr>
            <w:tcW w:w="1276" w:type="dxa"/>
            <w:vAlign w:val="center"/>
          </w:tcPr>
          <w:p w14:paraId="66501E49"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12702495" w14:textId="109A2BA3" w:rsidR="008D1EBD" w:rsidRDefault="008D1EBD" w:rsidP="319AFF4E">
            <w:pPr>
              <w:jc w:val="center"/>
              <w:rPr>
                <w:rFonts w:ascii="Verdana" w:hAnsi="Verdana"/>
                <w:b/>
                <w:bCs/>
              </w:rPr>
            </w:pPr>
          </w:p>
        </w:tc>
        <w:tc>
          <w:tcPr>
            <w:tcW w:w="1334" w:type="dxa"/>
            <w:vAlign w:val="center"/>
          </w:tcPr>
          <w:p w14:paraId="7338287D" w14:textId="77777777" w:rsidR="008D1EBD" w:rsidRDefault="008D1EBD" w:rsidP="007A2214">
            <w:pPr>
              <w:jc w:val="center"/>
              <w:rPr>
                <w:rFonts w:ascii="Verdana" w:hAnsi="Verdana"/>
                <w:b/>
              </w:rPr>
            </w:pPr>
          </w:p>
        </w:tc>
        <w:tc>
          <w:tcPr>
            <w:tcW w:w="1334" w:type="dxa"/>
            <w:vAlign w:val="center"/>
          </w:tcPr>
          <w:p w14:paraId="4C7644BC" w14:textId="4F5C1D84" w:rsidR="008D1EBD" w:rsidRPr="00B16BA3" w:rsidRDefault="008D1EBD" w:rsidP="007A2214">
            <w:pPr>
              <w:jc w:val="center"/>
              <w:rPr>
                <w:rFonts w:ascii="Verdana" w:hAnsi="Verdana"/>
              </w:rPr>
            </w:pPr>
          </w:p>
        </w:tc>
      </w:tr>
      <w:tr w:rsidR="008D1EBD" w14:paraId="4D304531" w14:textId="77777777" w:rsidTr="4DC06140">
        <w:trPr>
          <w:trHeight w:val="550"/>
        </w:trPr>
        <w:tc>
          <w:tcPr>
            <w:tcW w:w="5920" w:type="dxa"/>
            <w:vAlign w:val="center"/>
          </w:tcPr>
          <w:p w14:paraId="0640AB8F" w14:textId="3F490DD1" w:rsidR="00B660F5" w:rsidRPr="007B0D91" w:rsidRDefault="00DA0505" w:rsidP="00C15BE5">
            <w:pPr>
              <w:pStyle w:val="ListParagraph"/>
              <w:numPr>
                <w:ilvl w:val="0"/>
                <w:numId w:val="5"/>
              </w:numPr>
              <w:ind w:left="457" w:hanging="457"/>
              <w:rPr>
                <w:rFonts w:ascii="Verdana" w:eastAsia="Verdana" w:hAnsi="Verdana" w:cs="Verdana"/>
              </w:rPr>
            </w:pPr>
            <w:r w:rsidRPr="00775CFF">
              <w:rPr>
                <w:rFonts w:ascii="Verdana" w:hAnsi="Verdana" w:cs="Arial"/>
              </w:rPr>
              <w:t>Ability to meet targets and deadlines and be able to respond quickly to the varying needs of the service.</w:t>
            </w:r>
          </w:p>
        </w:tc>
        <w:tc>
          <w:tcPr>
            <w:tcW w:w="1276" w:type="dxa"/>
            <w:vAlign w:val="center"/>
          </w:tcPr>
          <w:p w14:paraId="3C569E20"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7B577D2D" w14:textId="0E67EF1D" w:rsidR="008D1EBD" w:rsidRDefault="008D1EBD" w:rsidP="319AFF4E">
            <w:pPr>
              <w:jc w:val="center"/>
              <w:rPr>
                <w:rFonts w:ascii="Verdana" w:hAnsi="Verdana"/>
                <w:b/>
                <w:bCs/>
              </w:rPr>
            </w:pPr>
          </w:p>
        </w:tc>
        <w:tc>
          <w:tcPr>
            <w:tcW w:w="1334" w:type="dxa"/>
            <w:vAlign w:val="center"/>
          </w:tcPr>
          <w:p w14:paraId="0F45D786" w14:textId="77777777" w:rsidR="00B16BA3" w:rsidRPr="00B16BA3" w:rsidRDefault="00B16BA3" w:rsidP="007A2214">
            <w:pPr>
              <w:jc w:val="center"/>
              <w:rPr>
                <w:rFonts w:ascii="Verdana" w:hAnsi="Verdana"/>
              </w:rPr>
            </w:pPr>
          </w:p>
        </w:tc>
        <w:tc>
          <w:tcPr>
            <w:tcW w:w="1334" w:type="dxa"/>
            <w:vAlign w:val="center"/>
          </w:tcPr>
          <w:p w14:paraId="0569F6DE" w14:textId="1BE52AB8" w:rsidR="008D1EBD" w:rsidRPr="00B16BA3" w:rsidRDefault="008D1EBD" w:rsidP="007A2214">
            <w:pPr>
              <w:jc w:val="center"/>
              <w:rPr>
                <w:rFonts w:ascii="Verdana" w:hAnsi="Verdana"/>
              </w:rPr>
            </w:pPr>
          </w:p>
        </w:tc>
      </w:tr>
      <w:tr w:rsidR="0089447D" w14:paraId="636BC6B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E691C67" w14:textId="01AA11ED" w:rsidR="00B660F5" w:rsidRPr="007B0D91" w:rsidRDefault="000465B4" w:rsidP="00C15BE5">
            <w:pPr>
              <w:pStyle w:val="ListParagraph"/>
              <w:numPr>
                <w:ilvl w:val="0"/>
                <w:numId w:val="5"/>
              </w:numPr>
              <w:ind w:left="457" w:hanging="457"/>
              <w:rPr>
                <w:rFonts w:ascii="Verdana" w:eastAsia="Verdana" w:hAnsi="Verdana" w:cs="Verdana"/>
              </w:rPr>
            </w:pPr>
            <w:r w:rsidRPr="00775CFF">
              <w:rPr>
                <w:rFonts w:ascii="Verdana" w:hAnsi="Verdana" w:cs="Arial"/>
              </w:rPr>
              <w:t>Professional approach to duties and presentation. Commitment to working to high standards and providing a quality service.</w:t>
            </w:r>
          </w:p>
        </w:tc>
        <w:tc>
          <w:tcPr>
            <w:tcW w:w="1276" w:type="dxa"/>
            <w:vAlign w:val="center"/>
          </w:tcPr>
          <w:p w14:paraId="473816F1" w14:textId="40594109" w:rsidR="009C5680" w:rsidRDefault="40763937" w:rsidP="319AFF4E">
            <w:pPr>
              <w:jc w:val="center"/>
              <w:rPr>
                <w:rFonts w:ascii="Verdana" w:eastAsia="Verdana" w:hAnsi="Verdana" w:cs="Verdana"/>
              </w:rPr>
            </w:pPr>
            <w:r w:rsidRPr="319AFF4E">
              <w:rPr>
                <w:rFonts w:ascii="MS Gothic" w:eastAsia="MS Gothic" w:hAnsi="MS Gothic" w:cs="MS Gothic"/>
                <w:lang w:val="en-US"/>
              </w:rPr>
              <w:t>✓</w:t>
            </w:r>
          </w:p>
          <w:p w14:paraId="11D3CE77" w14:textId="3CDEB9A9" w:rsidR="009C5680" w:rsidRDefault="009C5680" w:rsidP="007A2214">
            <w:pPr>
              <w:jc w:val="center"/>
              <w:rPr>
                <w:rFonts w:ascii="Verdana" w:hAnsi="Verdana" w:cs="Arial"/>
              </w:rPr>
            </w:pPr>
          </w:p>
        </w:tc>
        <w:tc>
          <w:tcPr>
            <w:tcW w:w="1334" w:type="dxa"/>
            <w:vAlign w:val="center"/>
          </w:tcPr>
          <w:p w14:paraId="5530DEDB" w14:textId="6696D77F" w:rsidR="0089447D" w:rsidRDefault="0089447D" w:rsidP="007A2214">
            <w:pPr>
              <w:jc w:val="center"/>
              <w:rPr>
                <w:rFonts w:ascii="Verdana" w:hAnsi="Verdana" w:cs="Arial"/>
              </w:rPr>
            </w:pPr>
          </w:p>
        </w:tc>
        <w:tc>
          <w:tcPr>
            <w:tcW w:w="1334" w:type="dxa"/>
            <w:vAlign w:val="center"/>
          </w:tcPr>
          <w:p w14:paraId="5123BF39" w14:textId="54856408" w:rsidR="0089447D" w:rsidRDefault="0089447D" w:rsidP="007A2214">
            <w:pPr>
              <w:jc w:val="center"/>
              <w:rPr>
                <w:rFonts w:ascii="Verdana" w:hAnsi="Verdana" w:cs="Arial"/>
              </w:rPr>
            </w:pPr>
          </w:p>
        </w:tc>
      </w:tr>
      <w:tr w:rsidR="0089447D" w14:paraId="522D3431" w14:textId="77777777" w:rsidTr="4DC06140">
        <w:trPr>
          <w:trHeight w:val="550"/>
        </w:trPr>
        <w:tc>
          <w:tcPr>
            <w:tcW w:w="5920" w:type="dxa"/>
            <w:vAlign w:val="center"/>
          </w:tcPr>
          <w:p w14:paraId="5F4A0F1A" w14:textId="7C4DC28A" w:rsidR="00B660F5" w:rsidRPr="007B0D91" w:rsidRDefault="00AF4883" w:rsidP="00C15BE5">
            <w:pPr>
              <w:pStyle w:val="ListParagraph"/>
              <w:numPr>
                <w:ilvl w:val="0"/>
                <w:numId w:val="5"/>
              </w:numPr>
              <w:ind w:left="457" w:hanging="457"/>
              <w:rPr>
                <w:rFonts w:ascii="Verdana" w:eastAsia="Verdana" w:hAnsi="Verdana" w:cs="Verdana"/>
              </w:rPr>
            </w:pPr>
            <w:r w:rsidRPr="004F5E89">
              <w:rPr>
                <w:rFonts w:ascii="Verdana" w:hAnsi="Verdana"/>
                <w:bCs/>
              </w:rPr>
              <w:t>A strong commitment to equality, diversity, inclusion, and promoting</w:t>
            </w:r>
            <w:r>
              <w:rPr>
                <w:rFonts w:ascii="Verdana" w:hAnsi="Verdana"/>
                <w:bCs/>
              </w:rPr>
              <w:t xml:space="preserve"> equitable</w:t>
            </w:r>
            <w:r w:rsidRPr="004F5E89">
              <w:rPr>
                <w:rFonts w:ascii="Verdana" w:hAnsi="Verdana"/>
                <w:bCs/>
              </w:rPr>
              <w:t xml:space="preserve"> opportunities for all learners.</w:t>
            </w:r>
          </w:p>
        </w:tc>
        <w:tc>
          <w:tcPr>
            <w:tcW w:w="1276" w:type="dxa"/>
            <w:vAlign w:val="center"/>
          </w:tcPr>
          <w:p w14:paraId="178ECD89"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65530337" w14:textId="4A9E07B3" w:rsidR="0089447D" w:rsidRDefault="0089447D" w:rsidP="319AFF4E">
            <w:pPr>
              <w:jc w:val="center"/>
              <w:rPr>
                <w:rFonts w:ascii="Verdana" w:hAnsi="Verdana"/>
                <w:b/>
                <w:bCs/>
              </w:rPr>
            </w:pPr>
          </w:p>
        </w:tc>
        <w:tc>
          <w:tcPr>
            <w:tcW w:w="1334" w:type="dxa"/>
            <w:vAlign w:val="center"/>
          </w:tcPr>
          <w:p w14:paraId="2CDF83B2" w14:textId="77777777" w:rsidR="0089447D" w:rsidRDefault="0089447D" w:rsidP="007A2214">
            <w:pPr>
              <w:jc w:val="center"/>
              <w:rPr>
                <w:rFonts w:ascii="Verdana" w:hAnsi="Verdana"/>
                <w:b/>
              </w:rPr>
            </w:pPr>
          </w:p>
        </w:tc>
        <w:tc>
          <w:tcPr>
            <w:tcW w:w="1334" w:type="dxa"/>
            <w:vAlign w:val="center"/>
          </w:tcPr>
          <w:p w14:paraId="15CC1ACF" w14:textId="1C5B65EB" w:rsidR="0089447D" w:rsidRPr="00B16BA3" w:rsidRDefault="0089447D" w:rsidP="007A2214">
            <w:pPr>
              <w:jc w:val="center"/>
              <w:rPr>
                <w:rFonts w:ascii="Verdana" w:hAnsi="Verdana"/>
              </w:rPr>
            </w:pPr>
          </w:p>
        </w:tc>
      </w:tr>
      <w:tr w:rsidR="0089447D" w14:paraId="53239477"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5D902BB" w14:textId="1B59C5B1" w:rsidR="009C5680" w:rsidRPr="007B0D91" w:rsidRDefault="00E806EE" w:rsidP="00C15BE5">
            <w:pPr>
              <w:pStyle w:val="ListParagraph"/>
              <w:numPr>
                <w:ilvl w:val="0"/>
                <w:numId w:val="5"/>
              </w:numPr>
              <w:ind w:left="457" w:hanging="457"/>
              <w:rPr>
                <w:rFonts w:ascii="Verdana" w:eastAsia="Verdana" w:hAnsi="Verdana" w:cs="Verdana"/>
              </w:rPr>
            </w:pPr>
            <w:r w:rsidRPr="00775CFF">
              <w:rPr>
                <w:rFonts w:ascii="Verdana" w:hAnsi="Verdana"/>
              </w:rPr>
              <w:t>Experience delivering academic study</w:t>
            </w:r>
            <w:r w:rsidRPr="00775CFF">
              <w:rPr>
                <w:rFonts w:ascii="Cambria Math" w:hAnsi="Cambria Math" w:cs="Cambria Math"/>
              </w:rPr>
              <w:t>‑</w:t>
            </w:r>
            <w:r w:rsidRPr="00775CFF">
              <w:rPr>
                <w:rFonts w:ascii="Verdana" w:hAnsi="Verdana"/>
              </w:rPr>
              <w:t>skills or academic mentoring training</w:t>
            </w:r>
          </w:p>
        </w:tc>
        <w:tc>
          <w:tcPr>
            <w:tcW w:w="1276" w:type="dxa"/>
            <w:vAlign w:val="center"/>
          </w:tcPr>
          <w:p w14:paraId="73E4BDB3"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75D4B448" w14:textId="38832934" w:rsidR="0089447D" w:rsidRDefault="0089447D" w:rsidP="007A2214">
            <w:pPr>
              <w:jc w:val="center"/>
              <w:rPr>
                <w:rFonts w:ascii="Verdana" w:hAnsi="Verdana" w:cs="Arial"/>
              </w:rPr>
            </w:pPr>
          </w:p>
        </w:tc>
        <w:tc>
          <w:tcPr>
            <w:tcW w:w="1334" w:type="dxa"/>
            <w:vAlign w:val="center"/>
          </w:tcPr>
          <w:p w14:paraId="5016D9D5" w14:textId="7696E170" w:rsidR="009C5680" w:rsidRDefault="009C5680" w:rsidP="007A2214">
            <w:pPr>
              <w:jc w:val="center"/>
              <w:rPr>
                <w:rFonts w:ascii="Verdana" w:hAnsi="Verdana" w:cs="Arial"/>
              </w:rPr>
            </w:pPr>
          </w:p>
        </w:tc>
        <w:tc>
          <w:tcPr>
            <w:tcW w:w="1334" w:type="dxa"/>
            <w:vAlign w:val="center"/>
          </w:tcPr>
          <w:p w14:paraId="45BF3365" w14:textId="5C89F578" w:rsidR="0089447D" w:rsidRDefault="0089447D" w:rsidP="007A2214">
            <w:pPr>
              <w:jc w:val="center"/>
              <w:rPr>
                <w:rFonts w:ascii="Verdana" w:hAnsi="Verdana" w:cs="Arial"/>
              </w:rPr>
            </w:pPr>
          </w:p>
        </w:tc>
      </w:tr>
      <w:tr w:rsidR="0089447D" w14:paraId="12BA5B52" w14:textId="77777777" w:rsidTr="4DC06140">
        <w:trPr>
          <w:trHeight w:val="550"/>
        </w:trPr>
        <w:tc>
          <w:tcPr>
            <w:tcW w:w="5920" w:type="dxa"/>
            <w:vAlign w:val="center"/>
          </w:tcPr>
          <w:p w14:paraId="6717DB14" w14:textId="39D0D9B5" w:rsidR="009C5680" w:rsidRPr="007B0D91" w:rsidRDefault="001973DE" w:rsidP="00C15BE5">
            <w:pPr>
              <w:pStyle w:val="ListParagraph"/>
              <w:numPr>
                <w:ilvl w:val="0"/>
                <w:numId w:val="5"/>
              </w:numPr>
              <w:ind w:left="457" w:hanging="457"/>
              <w:rPr>
                <w:rFonts w:ascii="Verdana" w:eastAsia="Verdana" w:hAnsi="Verdana" w:cs="Verdana"/>
              </w:rPr>
            </w:pPr>
            <w:r w:rsidRPr="00775CFF">
              <w:rPr>
                <w:rFonts w:ascii="Verdana" w:hAnsi="Verdana"/>
              </w:rPr>
              <w:t>Previous experience of working in an</w:t>
            </w:r>
            <w:r>
              <w:rPr>
                <w:rFonts w:ascii="Verdana" w:hAnsi="Verdana"/>
              </w:rPr>
              <w:t xml:space="preserve"> </w:t>
            </w:r>
            <w:r w:rsidRPr="00446674">
              <w:rPr>
                <w:rFonts w:ascii="Verdana" w:hAnsi="Verdana"/>
              </w:rPr>
              <w:t>educational environment.</w:t>
            </w:r>
          </w:p>
        </w:tc>
        <w:tc>
          <w:tcPr>
            <w:tcW w:w="1276" w:type="dxa"/>
            <w:vAlign w:val="center"/>
          </w:tcPr>
          <w:p w14:paraId="5FAFD737" w14:textId="77777777" w:rsidR="0089447D" w:rsidRDefault="0089447D" w:rsidP="007A2214">
            <w:pPr>
              <w:jc w:val="center"/>
              <w:rPr>
                <w:rFonts w:ascii="Verdana" w:hAnsi="Verdana"/>
                <w:b/>
              </w:rPr>
            </w:pPr>
          </w:p>
        </w:tc>
        <w:tc>
          <w:tcPr>
            <w:tcW w:w="1334" w:type="dxa"/>
            <w:vAlign w:val="center"/>
          </w:tcPr>
          <w:p w14:paraId="6A1C8383" w14:textId="2D43F515" w:rsidR="0089447D" w:rsidRDefault="3918D6EF" w:rsidP="319AFF4E">
            <w:pPr>
              <w:jc w:val="center"/>
              <w:rPr>
                <w:rFonts w:ascii="Verdana" w:eastAsia="Verdana" w:hAnsi="Verdana" w:cs="Verdana"/>
              </w:rPr>
            </w:pPr>
            <w:r w:rsidRPr="319AFF4E">
              <w:rPr>
                <w:rFonts w:ascii="MS Gothic" w:eastAsia="MS Gothic" w:hAnsi="MS Gothic" w:cs="MS Gothic"/>
                <w:lang w:val="en-US"/>
              </w:rPr>
              <w:t>✓</w:t>
            </w:r>
          </w:p>
          <w:p w14:paraId="2A3D576A" w14:textId="0965C83B" w:rsidR="0089447D" w:rsidRDefault="0089447D" w:rsidP="319AFF4E">
            <w:pPr>
              <w:jc w:val="center"/>
              <w:rPr>
                <w:rFonts w:ascii="Verdana" w:hAnsi="Verdana"/>
                <w:b/>
                <w:bCs/>
              </w:rPr>
            </w:pPr>
          </w:p>
        </w:tc>
        <w:tc>
          <w:tcPr>
            <w:tcW w:w="1334" w:type="dxa"/>
            <w:vAlign w:val="center"/>
          </w:tcPr>
          <w:p w14:paraId="0E4F4944" w14:textId="339AEFD6" w:rsidR="0089447D" w:rsidRPr="00B16BA3" w:rsidRDefault="0089447D" w:rsidP="007A2214">
            <w:pPr>
              <w:jc w:val="center"/>
              <w:rPr>
                <w:rFonts w:ascii="Verdana" w:hAnsi="Verdana"/>
              </w:rPr>
            </w:pPr>
          </w:p>
        </w:tc>
      </w:tr>
      <w:tr w:rsidR="0089447D" w14:paraId="3D3A3C30"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CC143FD" w14:textId="4A93834D" w:rsidR="00B660F5" w:rsidRPr="007B0D91" w:rsidRDefault="00C76EC8" w:rsidP="00C15BE5">
            <w:pPr>
              <w:pStyle w:val="ListParagraph"/>
              <w:numPr>
                <w:ilvl w:val="0"/>
                <w:numId w:val="5"/>
              </w:numPr>
              <w:ind w:left="457" w:hanging="457"/>
              <w:rPr>
                <w:rFonts w:ascii="Verdana" w:eastAsia="Verdana" w:hAnsi="Verdana" w:cs="Verdana"/>
              </w:rPr>
            </w:pPr>
            <w:r w:rsidRPr="00775CFF">
              <w:rPr>
                <w:rFonts w:ascii="Verdana" w:hAnsi="Verdana"/>
              </w:rPr>
              <w:t>Knowledge of and the ability to effectively use</w:t>
            </w:r>
            <w:r>
              <w:rPr>
                <w:rFonts w:ascii="Verdana" w:hAnsi="Verdana"/>
              </w:rPr>
              <w:t xml:space="preserve"> a variety of software and data management systems including LMS, such as Heritage</w:t>
            </w:r>
          </w:p>
        </w:tc>
        <w:tc>
          <w:tcPr>
            <w:tcW w:w="1276" w:type="dxa"/>
            <w:vAlign w:val="center"/>
          </w:tcPr>
          <w:p w14:paraId="2D5A0BFD" w14:textId="7FED772A" w:rsidR="0089447D" w:rsidRDefault="0089447D" w:rsidP="319AFF4E">
            <w:pPr>
              <w:jc w:val="center"/>
              <w:rPr>
                <w:rFonts w:ascii="Verdana" w:eastAsia="Verdana" w:hAnsi="Verdana" w:cs="Verdana"/>
              </w:rPr>
            </w:pPr>
          </w:p>
        </w:tc>
        <w:tc>
          <w:tcPr>
            <w:tcW w:w="1334" w:type="dxa"/>
            <w:vAlign w:val="center"/>
          </w:tcPr>
          <w:p w14:paraId="5063D12A" w14:textId="7263A208" w:rsidR="0089447D" w:rsidRDefault="000D7FB2" w:rsidP="007A2214">
            <w:pPr>
              <w:jc w:val="center"/>
              <w:rPr>
                <w:rFonts w:ascii="Verdana" w:hAnsi="Verdana" w:cs="Arial"/>
              </w:rPr>
            </w:pPr>
            <w:r w:rsidRPr="319AFF4E">
              <w:rPr>
                <w:rFonts w:ascii="MS Gothic" w:eastAsia="MS Gothic" w:hAnsi="MS Gothic" w:cs="MS Gothic"/>
                <w:lang w:val="en-US"/>
              </w:rPr>
              <w:t>✓</w:t>
            </w:r>
          </w:p>
        </w:tc>
        <w:tc>
          <w:tcPr>
            <w:tcW w:w="1334" w:type="dxa"/>
            <w:vAlign w:val="center"/>
          </w:tcPr>
          <w:p w14:paraId="05E1A9C2" w14:textId="1F455882" w:rsidR="0089447D" w:rsidRDefault="0089447D" w:rsidP="007A2214">
            <w:pPr>
              <w:jc w:val="center"/>
              <w:rPr>
                <w:rFonts w:ascii="Verdana" w:hAnsi="Verdana" w:cs="Arial"/>
              </w:rPr>
            </w:pPr>
          </w:p>
        </w:tc>
      </w:tr>
      <w:tr w:rsidR="0089447D" w14:paraId="57AD331A" w14:textId="77777777" w:rsidTr="4DC06140">
        <w:trPr>
          <w:trHeight w:val="550"/>
        </w:trPr>
        <w:tc>
          <w:tcPr>
            <w:tcW w:w="5920" w:type="dxa"/>
            <w:vAlign w:val="center"/>
          </w:tcPr>
          <w:p w14:paraId="7E23C690" w14:textId="058C2BDB" w:rsidR="0089447D" w:rsidRPr="007B0D91" w:rsidRDefault="00F12291" w:rsidP="00C15BE5">
            <w:pPr>
              <w:pStyle w:val="ListParagraph"/>
              <w:numPr>
                <w:ilvl w:val="0"/>
                <w:numId w:val="5"/>
              </w:numPr>
              <w:ind w:left="457" w:hanging="457"/>
              <w:rPr>
                <w:rFonts w:ascii="Verdana" w:eastAsia="Verdana" w:hAnsi="Verdana" w:cs="Verdana"/>
              </w:rPr>
            </w:pPr>
            <w:r w:rsidRPr="00384C0E">
              <w:rPr>
                <w:rFonts w:ascii="Verdana" w:hAnsi="Verdana"/>
              </w:rPr>
              <w:t>Knowledge of careers education, information, advice and guidance (CEIAG) frameworks (e.g. Gatsby Foundation Benchmarks)</w:t>
            </w:r>
          </w:p>
        </w:tc>
        <w:tc>
          <w:tcPr>
            <w:tcW w:w="1276" w:type="dxa"/>
            <w:vAlign w:val="center"/>
          </w:tcPr>
          <w:p w14:paraId="3D858D4E" w14:textId="4A171352" w:rsidR="0089447D" w:rsidRDefault="2CC6124B"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63BF6F44" w14:textId="77777777" w:rsidR="0089447D" w:rsidRDefault="0089447D" w:rsidP="007A2214">
            <w:pPr>
              <w:jc w:val="center"/>
              <w:rPr>
                <w:rFonts w:ascii="Verdana" w:hAnsi="Verdana"/>
                <w:b/>
              </w:rPr>
            </w:pPr>
          </w:p>
        </w:tc>
        <w:tc>
          <w:tcPr>
            <w:tcW w:w="1334" w:type="dxa"/>
            <w:vAlign w:val="center"/>
          </w:tcPr>
          <w:p w14:paraId="421C6DCD" w14:textId="3850F952" w:rsidR="0089447D" w:rsidRPr="00B16BA3" w:rsidRDefault="0089447D" w:rsidP="007A2214">
            <w:pPr>
              <w:jc w:val="center"/>
              <w:rPr>
                <w:rFonts w:ascii="Verdana" w:hAnsi="Verdana"/>
              </w:rPr>
            </w:pPr>
          </w:p>
        </w:tc>
      </w:tr>
      <w:tr w:rsidR="004A02A7" w14:paraId="7071D9A6" w14:textId="77777777" w:rsidTr="4DC06140">
        <w:trPr>
          <w:cnfStyle w:val="000000100000" w:firstRow="0" w:lastRow="0" w:firstColumn="0" w:lastColumn="0" w:oddVBand="0" w:evenVBand="0" w:oddHBand="1" w:evenHBand="0" w:firstRowFirstColumn="0" w:firstRowLastColumn="0" w:lastRowFirstColumn="0" w:lastRowLastColumn="0"/>
          <w:trHeight w:val="330"/>
        </w:trPr>
        <w:tc>
          <w:tcPr>
            <w:tcW w:w="5920" w:type="dxa"/>
            <w:vAlign w:val="center"/>
          </w:tcPr>
          <w:p w14:paraId="41DCEAD9" w14:textId="33F9B959" w:rsidR="004A02A7" w:rsidRPr="007B0D91" w:rsidRDefault="00DB1650" w:rsidP="00C15BE5">
            <w:pPr>
              <w:pStyle w:val="ListParagraph"/>
              <w:numPr>
                <w:ilvl w:val="0"/>
                <w:numId w:val="5"/>
              </w:numPr>
              <w:ind w:left="457" w:hanging="457"/>
              <w:rPr>
                <w:rFonts w:ascii="Verdana" w:eastAsia="Verdana" w:hAnsi="Verdana" w:cs="Verdana"/>
              </w:rPr>
            </w:pPr>
            <w:r w:rsidRPr="00553479">
              <w:rPr>
                <w:rFonts w:ascii="Verdana" w:hAnsi="Verdana"/>
              </w:rPr>
              <w:t>Experience delivering careers-related workshops (e.g. CV writing, progression pathways, HE/apprenticeships)</w:t>
            </w:r>
          </w:p>
        </w:tc>
        <w:tc>
          <w:tcPr>
            <w:tcW w:w="1276" w:type="dxa"/>
            <w:vAlign w:val="center"/>
          </w:tcPr>
          <w:p w14:paraId="6056150D" w14:textId="54017DB1" w:rsidR="004A02A7" w:rsidRDefault="004A02A7" w:rsidP="319AFF4E">
            <w:pPr>
              <w:jc w:val="center"/>
              <w:rPr>
                <w:rFonts w:ascii="Verdana" w:eastAsia="Verdana" w:hAnsi="Verdana" w:cs="Verdana"/>
              </w:rPr>
            </w:pPr>
          </w:p>
          <w:p w14:paraId="532A52E2" w14:textId="6799C649" w:rsidR="004A02A7" w:rsidRDefault="004A02A7" w:rsidP="319AFF4E">
            <w:pPr>
              <w:jc w:val="center"/>
              <w:rPr>
                <w:rFonts w:ascii="Verdana" w:hAnsi="Verdana"/>
                <w:b/>
                <w:bCs/>
              </w:rPr>
            </w:pPr>
          </w:p>
        </w:tc>
        <w:tc>
          <w:tcPr>
            <w:tcW w:w="1334" w:type="dxa"/>
            <w:vAlign w:val="center"/>
          </w:tcPr>
          <w:p w14:paraId="19BA8FF4" w14:textId="583FDDD2" w:rsidR="004A02A7" w:rsidRDefault="000D7FB2"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2531540A" w14:textId="77777777" w:rsidR="004A02A7" w:rsidRPr="00B16BA3" w:rsidRDefault="004A02A7" w:rsidP="007A2214">
            <w:pPr>
              <w:jc w:val="center"/>
              <w:rPr>
                <w:rFonts w:ascii="Verdana" w:hAnsi="Verdana"/>
              </w:rPr>
            </w:pPr>
          </w:p>
        </w:tc>
      </w:tr>
      <w:tr w:rsidR="319AFF4E" w14:paraId="0E58EAAE" w14:textId="77777777" w:rsidTr="4DC06140">
        <w:trPr>
          <w:trHeight w:val="300"/>
        </w:trPr>
        <w:tc>
          <w:tcPr>
            <w:tcW w:w="5920" w:type="dxa"/>
            <w:vAlign w:val="center"/>
          </w:tcPr>
          <w:p w14:paraId="14C43B1A" w14:textId="474A42D2" w:rsidR="319AFF4E" w:rsidRDefault="2E1E807B" w:rsidP="4DC06140">
            <w:pPr>
              <w:pStyle w:val="ListParagraph"/>
              <w:ind w:left="457" w:hanging="457"/>
              <w:rPr>
                <w:rFonts w:ascii="Verdana" w:eastAsia="Verdana" w:hAnsi="Verdana" w:cs="Verdana"/>
              </w:rPr>
            </w:pPr>
            <w:r w:rsidRPr="4DC06140">
              <w:rPr>
                <w:rFonts w:ascii="Verdana" w:eastAsia="Verdana" w:hAnsi="Verdana" w:cs="Verdana"/>
                <w:b/>
                <w:bCs/>
              </w:rPr>
              <w:t>1</w:t>
            </w:r>
            <w:r w:rsidR="161FAFF1" w:rsidRPr="4DC06140">
              <w:rPr>
                <w:rFonts w:ascii="Verdana" w:eastAsia="Verdana" w:hAnsi="Verdana" w:cs="Verdana"/>
                <w:b/>
                <w:bCs/>
              </w:rPr>
              <w:t>5</w:t>
            </w:r>
            <w:r w:rsidRPr="4DC06140">
              <w:rPr>
                <w:rFonts w:ascii="Verdana" w:eastAsia="Verdana" w:hAnsi="Verdana" w:cs="Verdana"/>
                <w:b/>
                <w:bCs/>
              </w:rPr>
              <w:t>.</w:t>
            </w:r>
            <w:r w:rsidR="44677151" w:rsidRPr="4DC06140">
              <w:rPr>
                <w:rFonts w:ascii="Verdana" w:eastAsia="Verdana" w:hAnsi="Verdana" w:cs="Verdana"/>
                <w:b/>
                <w:bCs/>
              </w:rPr>
              <w:t xml:space="preserve"> </w:t>
            </w:r>
            <w:r w:rsidR="000D7FB2" w:rsidRPr="00BF109F">
              <w:rPr>
                <w:rFonts w:ascii="Verdana" w:hAnsi="Verdana" w:cs="Arial"/>
              </w:rPr>
              <w:t>Strong commitment to safeguarding and</w:t>
            </w:r>
            <w:r w:rsidR="000D7FB2">
              <w:rPr>
                <w:rFonts w:ascii="Verdana" w:hAnsi="Verdana" w:cs="Arial"/>
              </w:rPr>
              <w:t xml:space="preserve"> able to demonstrate</w:t>
            </w:r>
            <w:r w:rsidR="000D7FB2" w:rsidRPr="00BF109F">
              <w:rPr>
                <w:rFonts w:ascii="Verdana" w:hAnsi="Verdana" w:cs="Arial"/>
              </w:rPr>
              <w:t xml:space="preserve"> student-centred practice</w:t>
            </w:r>
          </w:p>
        </w:tc>
        <w:tc>
          <w:tcPr>
            <w:tcW w:w="1276" w:type="dxa"/>
            <w:vAlign w:val="center"/>
          </w:tcPr>
          <w:p w14:paraId="217C6820" w14:textId="275720A7" w:rsidR="0714CF99" w:rsidRDefault="0714CF99"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240114E7" w14:textId="0C86F46B" w:rsidR="319AFF4E" w:rsidRDefault="319AFF4E" w:rsidP="319AFF4E">
            <w:pPr>
              <w:jc w:val="center"/>
              <w:rPr>
                <w:rFonts w:ascii="Verdana" w:hAnsi="Verdana" w:cs="Arial"/>
              </w:rPr>
            </w:pPr>
          </w:p>
        </w:tc>
        <w:tc>
          <w:tcPr>
            <w:tcW w:w="1334" w:type="dxa"/>
            <w:vAlign w:val="center"/>
          </w:tcPr>
          <w:p w14:paraId="1974564A" w14:textId="1F455882" w:rsidR="319AFF4E" w:rsidRDefault="319AFF4E" w:rsidP="319AFF4E">
            <w:pPr>
              <w:jc w:val="center"/>
              <w:rPr>
                <w:rFonts w:ascii="Verdana" w:hAnsi="Verdana" w:cs="Arial"/>
              </w:rPr>
            </w:pPr>
          </w:p>
        </w:tc>
      </w:tr>
    </w:tbl>
    <w:p w14:paraId="2A8E6049" w14:textId="7F39C6BF" w:rsidR="00D03E83" w:rsidRPr="00D03E83" w:rsidRDefault="00D03E83" w:rsidP="319AFF4E">
      <w:pPr>
        <w:rPr>
          <w:rFonts w:ascii="Verdana" w:hAnsi="Verdana"/>
          <w:b/>
          <w:bCs/>
        </w:rPr>
      </w:pPr>
    </w:p>
    <w:p w14:paraId="3310A351" w14:textId="77777777" w:rsidR="004737E8" w:rsidRDefault="00E2293B">
      <w:pPr>
        <w:rPr>
          <w:rFonts w:ascii="Verdana" w:eastAsia="SimSun" w:hAnsi="Verdana" w:cs="Arial"/>
        </w:rPr>
      </w:pPr>
      <w:r>
        <w:rPr>
          <w:rFonts w:ascii="Verdana" w:eastAsia="SimSun" w:hAnsi="Verdana" w:cs="Arial"/>
        </w:rPr>
        <w:t xml:space="preserve">            </w:t>
      </w:r>
    </w:p>
    <w:p w14:paraId="20562941" w14:textId="77777777" w:rsidR="00A373D6" w:rsidRDefault="00A373D6">
      <w:pPr>
        <w:rPr>
          <w:rFonts w:ascii="Verdana" w:eastAsia="SimSun" w:hAnsi="Verdana" w:cs="Arial"/>
        </w:rPr>
      </w:pPr>
    </w:p>
    <w:p w14:paraId="0DEEFB47" w14:textId="77777777" w:rsidR="00663378" w:rsidRDefault="00663378">
      <w:pPr>
        <w:rPr>
          <w:rFonts w:ascii="Verdana" w:hAnsi="Verdana" w:cs="Arial"/>
          <w:b/>
          <w:u w:val="single"/>
        </w:rPr>
      </w:pPr>
      <w:r>
        <w:rPr>
          <w:rFonts w:ascii="Verdana" w:hAnsi="Verdana" w:cs="Arial"/>
          <w:b/>
          <w:u w:val="single"/>
        </w:rPr>
        <w:br w:type="page"/>
      </w:r>
    </w:p>
    <w:p w14:paraId="5E66FC56" w14:textId="077AD2A0" w:rsidR="009D4C80" w:rsidRPr="00A93C58" w:rsidRDefault="009D4C80" w:rsidP="00D708A9">
      <w:pPr>
        <w:spacing w:before="100" w:beforeAutospacing="1" w:after="160" w:line="259" w:lineRule="auto"/>
        <w:ind w:left="-142"/>
        <w:jc w:val="center"/>
        <w:rPr>
          <w:rFonts w:ascii="Verdana" w:hAnsi="Verdana" w:cs="Arial"/>
          <w:b/>
          <w:u w:val="single"/>
        </w:rPr>
      </w:pPr>
      <w:r w:rsidRPr="00A93C58">
        <w:rPr>
          <w:rFonts w:ascii="Verdana" w:hAnsi="Verdana" w:cs="Arial"/>
          <w:b/>
          <w:u w:val="single"/>
        </w:rPr>
        <w:lastRenderedPageBreak/>
        <w:t>ADDITIONAL INFORMATION</w:t>
      </w:r>
    </w:p>
    <w:p w14:paraId="2FEB531F"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Conditions of Appointment</w:t>
      </w:r>
    </w:p>
    <w:p w14:paraId="530BDCB6"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All Appointments to the College are subject to:</w:t>
      </w:r>
    </w:p>
    <w:p w14:paraId="091F0C42" w14:textId="77777777" w:rsidR="009D4C80" w:rsidRPr="00A93C58" w:rsidRDefault="009D4C80" w:rsidP="00C15BE5">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of relevant qualifications</w:t>
      </w:r>
    </w:p>
    <w:p w14:paraId="0726072A" w14:textId="77777777" w:rsidR="009D4C80" w:rsidRPr="00A93C58" w:rsidRDefault="009D4C80" w:rsidP="00C15BE5">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Receipt of references considered suitable by the College</w:t>
      </w:r>
    </w:p>
    <w:p w14:paraId="58ED78CC" w14:textId="77777777" w:rsidR="009D4C80" w:rsidRPr="00A93C58" w:rsidRDefault="009D4C80" w:rsidP="00C15BE5">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that you are legally permitted to work in the United Kingdom</w:t>
      </w:r>
    </w:p>
    <w:p w14:paraId="29402033" w14:textId="77777777" w:rsidR="009D4C80" w:rsidRPr="00A93C58" w:rsidRDefault="009D4C80" w:rsidP="00C15BE5">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Disclosure &amp; Barring Service (DBS) Checks</w:t>
      </w:r>
    </w:p>
    <w:p w14:paraId="1300FE73"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 xml:space="preserve">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w:t>
      </w:r>
      <w:proofErr w:type="gramStart"/>
      <w:r w:rsidRPr="00A93C58">
        <w:rPr>
          <w:rFonts w:ascii="Verdana" w:hAnsi="Verdana" w:cs="Arial"/>
        </w:rPr>
        <w:t>on the basis of</w:t>
      </w:r>
      <w:proofErr w:type="gramEnd"/>
      <w:r w:rsidRPr="00A93C58">
        <w:rPr>
          <w:rFonts w:ascii="Verdana" w:hAnsi="Verdana" w:cs="Arial"/>
        </w:rPr>
        <w:t xml:space="preserve"> conviction or other information revealed.  The College has a written policy on the recruitment of ex-offenders which is available from Human Resources.</w:t>
      </w:r>
    </w:p>
    <w:p w14:paraId="11EB7733"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 xml:space="preserve">Equality and Diversity </w:t>
      </w:r>
    </w:p>
    <w:p w14:paraId="2916D535" w14:textId="77777777" w:rsidR="009D4C80" w:rsidRDefault="009D4C80" w:rsidP="00A93C58">
      <w:pPr>
        <w:spacing w:before="100" w:beforeAutospacing="1" w:after="160" w:line="259" w:lineRule="auto"/>
        <w:jc w:val="both"/>
        <w:rPr>
          <w:rFonts w:ascii="Verdana" w:hAnsi="Verdana" w:cs="Arial"/>
        </w:rPr>
      </w:pPr>
      <w:r w:rsidRPr="00A93C58">
        <w:rPr>
          <w:rFonts w:ascii="Verdana" w:hAnsi="Verdana" w:cs="Arial"/>
        </w:rPr>
        <w:t>The College is an equal opportunities employer and encourages applications from all sections of the community.</w:t>
      </w:r>
    </w:p>
    <w:p w14:paraId="09083F16" w14:textId="5C8FDEE7" w:rsidR="009D4C80" w:rsidRPr="00D708A9" w:rsidRDefault="00D708A9" w:rsidP="00A93C58">
      <w:pPr>
        <w:spacing w:before="100" w:beforeAutospacing="1" w:after="160" w:line="259" w:lineRule="auto"/>
        <w:jc w:val="both"/>
        <w:rPr>
          <w:rFonts w:ascii="Verdana" w:hAnsi="Verdana" w:cs="Arial"/>
        </w:rPr>
      </w:pPr>
      <w:r w:rsidRPr="00A93C58">
        <w:rPr>
          <w:rFonts w:ascii="Verdana" w:eastAsia="SimSun" w:hAnsi="Verdana" w:cs="Arial"/>
        </w:rPr>
        <w:t>The College welcomes applications from persons with disabilities and will interview any person with a disability who meets the essential criteria for the role as outlined in the person specification.</w:t>
      </w:r>
    </w:p>
    <w:p w14:paraId="4C2FF350" w14:textId="77777777" w:rsidR="00A93C58" w:rsidRDefault="009D4C80" w:rsidP="00A93C58">
      <w:pPr>
        <w:spacing w:before="100" w:beforeAutospacing="1" w:after="160" w:line="259" w:lineRule="auto"/>
        <w:jc w:val="both"/>
        <w:rPr>
          <w:rFonts w:ascii="Verdana" w:hAnsi="Verdana"/>
          <w:b/>
        </w:rPr>
      </w:pPr>
      <w:r w:rsidRPr="00A93C58">
        <w:rPr>
          <w:rFonts w:ascii="Verdana" w:hAnsi="Verdana"/>
          <w:b/>
        </w:rPr>
        <w:t>Safeguarding</w:t>
      </w:r>
    </w:p>
    <w:p w14:paraId="25E2684C" w14:textId="7092D630" w:rsidR="009D4C80" w:rsidRPr="00A93C58" w:rsidRDefault="50213869" w:rsidP="319AFF4E">
      <w:pPr>
        <w:spacing w:before="100" w:beforeAutospacing="1" w:after="160" w:line="259" w:lineRule="auto"/>
        <w:jc w:val="both"/>
        <w:rPr>
          <w:rFonts w:ascii="Verdana" w:hAnsi="Verdana"/>
          <w:snapToGrid w:val="0"/>
          <w:color w:val="000000"/>
          <w:w w:val="0"/>
          <w:bdr w:val="none" w:sz="0" w:space="0" w:color="000000"/>
          <w:shd w:val="clear" w:color="000000" w:fill="000000"/>
          <w:lang w:eastAsia="x-none" w:bidi="x-none"/>
        </w:rPr>
      </w:pPr>
      <w:r w:rsidRPr="00A93C58">
        <w:rPr>
          <w:rFonts w:ascii="Verdana" w:hAnsi="Verdana"/>
        </w:rPr>
        <w:t>The College is committed to safeguarding and promoting the welfare of children, young people and vulnerable adults and expects all staff to share this commitment.</w:t>
      </w:r>
    </w:p>
    <w:p w14:paraId="072FF95A" w14:textId="77777777" w:rsidR="009D4C80" w:rsidRPr="00A93C58" w:rsidRDefault="009D4C80" w:rsidP="00A93C58">
      <w:pPr>
        <w:spacing w:before="100" w:beforeAutospacing="1" w:after="160" w:line="259" w:lineRule="auto"/>
        <w:jc w:val="both"/>
        <w:rPr>
          <w:rFonts w:ascii="Verdana" w:hAnsi="Verdana"/>
          <w:b/>
        </w:rPr>
      </w:pPr>
      <w:r w:rsidRPr="00A93C58">
        <w:rPr>
          <w:rFonts w:ascii="Verdana" w:hAnsi="Verdana"/>
          <w:b/>
        </w:rPr>
        <w:t>Location</w:t>
      </w:r>
    </w:p>
    <w:p w14:paraId="2F24C46A" w14:textId="77777777" w:rsidR="009D4C80" w:rsidRPr="00A93C58" w:rsidRDefault="009D4C80" w:rsidP="00A93C58">
      <w:pPr>
        <w:spacing w:before="100" w:beforeAutospacing="1" w:after="160" w:line="259" w:lineRule="auto"/>
        <w:jc w:val="both"/>
        <w:rPr>
          <w:rFonts w:ascii="Verdana" w:hAnsi="Verdana" w:cs="Arial"/>
          <w:b/>
          <w:bCs/>
          <w:u w:val="single"/>
        </w:rPr>
      </w:pPr>
      <w:r w:rsidRPr="00A93C58">
        <w:rPr>
          <w:rFonts w:ascii="Verdana" w:hAnsi="Verdana"/>
        </w:rPr>
        <w:t>The postholder will be required to carry out their duties on the College premises.</w:t>
      </w:r>
    </w:p>
    <w:p w14:paraId="3C45A04F" w14:textId="77777777" w:rsidR="001775DD" w:rsidRDefault="001775DD" w:rsidP="001775DD">
      <w:pPr>
        <w:widowControl w:val="0"/>
        <w:autoSpaceDE w:val="0"/>
        <w:autoSpaceDN w:val="0"/>
        <w:adjustRightInd w:val="0"/>
        <w:rPr>
          <w:rFonts w:ascii="Verdana" w:hAnsi="Verdana" w:cs="Arial"/>
          <w:b/>
          <w:bCs/>
          <w:sz w:val="24"/>
          <w:szCs w:val="24"/>
          <w:u w:val="single"/>
          <w:lang w:eastAsia="en-GB"/>
        </w:rPr>
      </w:pPr>
    </w:p>
    <w:p w14:paraId="1A35B857" w14:textId="79E41EE1" w:rsidR="009D4C80" w:rsidRDefault="00EF2CC6" w:rsidP="009D4C80">
      <w:pPr>
        <w:widowControl w:val="0"/>
        <w:autoSpaceDE w:val="0"/>
        <w:autoSpaceDN w:val="0"/>
        <w:adjustRightInd w:val="0"/>
        <w:jc w:val="center"/>
        <w:rPr>
          <w:rFonts w:ascii="Verdana" w:hAnsi="Verdana" w:cs="Arial"/>
          <w:b/>
          <w:bCs/>
          <w:sz w:val="24"/>
          <w:szCs w:val="24"/>
          <w:u w:val="single"/>
          <w:lang w:eastAsia="en-GB"/>
        </w:rPr>
      </w:pPr>
      <w:r>
        <w:rPr>
          <w:noProof/>
        </w:rPr>
        <w:drawing>
          <wp:anchor distT="0" distB="0" distL="114300" distR="114300" simplePos="0" relativeHeight="251657728" behindDoc="1" locked="0" layoutInCell="1" allowOverlap="1" wp14:anchorId="34D3117B" wp14:editId="3596EBE2">
            <wp:simplePos x="0" y="0"/>
            <wp:positionH relativeFrom="column">
              <wp:posOffset>2874010</wp:posOffset>
            </wp:positionH>
            <wp:positionV relativeFrom="paragraph">
              <wp:posOffset>47625</wp:posOffset>
            </wp:positionV>
            <wp:extent cx="464185" cy="382270"/>
            <wp:effectExtent l="0" t="0" r="0" b="0"/>
            <wp:wrapTight wrapText="bothSides">
              <wp:wrapPolygon edited="0">
                <wp:start x="0" y="0"/>
                <wp:lineTo x="0" y="20452"/>
                <wp:lineTo x="20389" y="20452"/>
                <wp:lineTo x="20389" y="0"/>
                <wp:lineTo x="0" y="0"/>
              </wp:wrapPolygon>
            </wp:wrapTight>
            <wp:docPr id="5"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pic:spPr>
                </pic:pic>
              </a:graphicData>
            </a:graphic>
            <wp14:sizeRelH relativeFrom="page">
              <wp14:pctWidth>0</wp14:pctWidth>
            </wp14:sizeRelH>
            <wp14:sizeRelV relativeFrom="page">
              <wp14:pctHeight>0</wp14:pctHeight>
            </wp14:sizeRelV>
          </wp:anchor>
        </w:drawing>
      </w:r>
    </w:p>
    <w:p w14:paraId="19ED8F17"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499722A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3E0E990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511142BC"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1E3A120C" w14:textId="77777777" w:rsidR="00A373D6" w:rsidRPr="004737E8" w:rsidRDefault="00A373D6" w:rsidP="009D4C80">
      <w:pPr>
        <w:jc w:val="center"/>
        <w:rPr>
          <w:rFonts w:ascii="Verdana" w:hAnsi="Verdana"/>
        </w:rPr>
      </w:pPr>
    </w:p>
    <w:sectPr w:rsidR="00A373D6" w:rsidRPr="004737E8" w:rsidSect="00803C19">
      <w:headerReference w:type="default" r:id="rId12"/>
      <w:footerReference w:type="default" r:id="rId13"/>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41D0" w14:textId="77777777" w:rsidR="00565236" w:rsidRDefault="00565236">
      <w:r>
        <w:separator/>
      </w:r>
    </w:p>
  </w:endnote>
  <w:endnote w:type="continuationSeparator" w:id="0">
    <w:p w14:paraId="0BC2DAC7" w14:textId="77777777" w:rsidR="00565236" w:rsidRDefault="00565236">
      <w:r>
        <w:continuationSeparator/>
      </w:r>
    </w:p>
  </w:endnote>
  <w:endnote w:type="continuationNotice" w:id="1">
    <w:p w14:paraId="080D1DF0" w14:textId="77777777" w:rsidR="00565236" w:rsidRDefault="00565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Identity-H">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DC6" w14:textId="77777777" w:rsidR="000A7EAB" w:rsidRPr="00D708A9" w:rsidRDefault="000A7EAB">
    <w:pPr>
      <w:pStyle w:val="Footer"/>
      <w:jc w:val="center"/>
      <w:rPr>
        <w:rFonts w:ascii="Verdana" w:hAnsi="Verdana"/>
        <w:sz w:val="18"/>
        <w:szCs w:val="18"/>
      </w:rPr>
    </w:pPr>
    <w:r w:rsidRPr="00D708A9">
      <w:rPr>
        <w:rFonts w:ascii="Verdana" w:hAnsi="Verdana"/>
        <w:sz w:val="18"/>
        <w:szCs w:val="18"/>
      </w:rPr>
      <w:fldChar w:fldCharType="begin"/>
    </w:r>
    <w:r w:rsidRPr="00D708A9">
      <w:rPr>
        <w:rFonts w:ascii="Verdana" w:hAnsi="Verdana"/>
        <w:sz w:val="18"/>
        <w:szCs w:val="18"/>
      </w:rPr>
      <w:instrText xml:space="preserve"> PAGE   \* MERGEFORMAT </w:instrText>
    </w:r>
    <w:r w:rsidRPr="00D708A9">
      <w:rPr>
        <w:rFonts w:ascii="Verdana" w:hAnsi="Verdana"/>
        <w:sz w:val="18"/>
        <w:szCs w:val="18"/>
      </w:rPr>
      <w:fldChar w:fldCharType="separate"/>
    </w:r>
    <w:r w:rsidR="001A0E04" w:rsidRPr="00D708A9">
      <w:rPr>
        <w:rFonts w:ascii="Verdana" w:hAnsi="Verdana"/>
        <w:noProof/>
        <w:sz w:val="18"/>
        <w:szCs w:val="18"/>
      </w:rPr>
      <w:t>4</w:t>
    </w:r>
    <w:r w:rsidRPr="00D708A9">
      <w:rPr>
        <w:rFonts w:ascii="Verdana" w:hAnsi="Verdana"/>
        <w:noProof/>
        <w:sz w:val="18"/>
        <w:szCs w:val="18"/>
      </w:rPr>
      <w:fldChar w:fldCharType="end"/>
    </w:r>
  </w:p>
  <w:p w14:paraId="30EE98BE" w14:textId="77777777" w:rsidR="000A7EAB" w:rsidRDefault="000A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5897" w14:textId="77777777" w:rsidR="00565236" w:rsidRDefault="00565236">
      <w:r>
        <w:separator/>
      </w:r>
    </w:p>
  </w:footnote>
  <w:footnote w:type="continuationSeparator" w:id="0">
    <w:p w14:paraId="53C15209" w14:textId="77777777" w:rsidR="00565236" w:rsidRDefault="00565236">
      <w:r>
        <w:continuationSeparator/>
      </w:r>
    </w:p>
  </w:footnote>
  <w:footnote w:type="continuationNotice" w:id="1">
    <w:p w14:paraId="356109DF" w14:textId="77777777" w:rsidR="00565236" w:rsidRDefault="00565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C005" w14:textId="35CA57A6" w:rsidR="00A05833" w:rsidRDefault="00F0435D">
    <w:pPr>
      <w:pStyle w:val="Header"/>
    </w:pPr>
    <w:r>
      <w:rPr>
        <w:noProof/>
      </w:rPr>
      <w:drawing>
        <wp:inline distT="0" distB="0" distL="0" distR="0" wp14:anchorId="2E914902" wp14:editId="6039C42A">
          <wp:extent cx="2083839" cy="647700"/>
          <wp:effectExtent l="0" t="0" r="0" b="0"/>
          <wp:docPr id="851864584"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255" cy="653113"/>
                  </a:xfrm>
                  <a:prstGeom prst="rect">
                    <a:avLst/>
                  </a:prstGeom>
                </pic:spPr>
              </pic:pic>
            </a:graphicData>
          </a:graphic>
        </wp:inline>
      </w:drawing>
    </w:r>
  </w:p>
  <w:p w14:paraId="3CC5480D"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DB2"/>
    <w:multiLevelType w:val="hybridMultilevel"/>
    <w:tmpl w:val="19BA5AE2"/>
    <w:lvl w:ilvl="0" w:tplc="2CA044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2D886"/>
    <w:multiLevelType w:val="hybridMultilevel"/>
    <w:tmpl w:val="893C4434"/>
    <w:lvl w:ilvl="0" w:tplc="E28C9EE6">
      <w:start w:val="1"/>
      <w:numFmt w:val="bullet"/>
      <w:lvlText w:val=""/>
      <w:lvlJc w:val="left"/>
      <w:pPr>
        <w:ind w:left="720" w:hanging="360"/>
      </w:pPr>
      <w:rPr>
        <w:rFonts w:ascii="Symbol" w:hAnsi="Symbol" w:hint="default"/>
      </w:rPr>
    </w:lvl>
    <w:lvl w:ilvl="1" w:tplc="5C38541C">
      <w:start w:val="1"/>
      <w:numFmt w:val="bullet"/>
      <w:lvlText w:val="o"/>
      <w:lvlJc w:val="left"/>
      <w:pPr>
        <w:ind w:left="1440" w:hanging="360"/>
      </w:pPr>
      <w:rPr>
        <w:rFonts w:ascii="Courier New" w:hAnsi="Courier New" w:hint="default"/>
      </w:rPr>
    </w:lvl>
    <w:lvl w:ilvl="2" w:tplc="2B468852">
      <w:start w:val="1"/>
      <w:numFmt w:val="bullet"/>
      <w:lvlText w:val=""/>
      <w:lvlJc w:val="left"/>
      <w:pPr>
        <w:ind w:left="2160" w:hanging="360"/>
      </w:pPr>
      <w:rPr>
        <w:rFonts w:ascii="Wingdings" w:hAnsi="Wingdings" w:hint="default"/>
      </w:rPr>
    </w:lvl>
    <w:lvl w:ilvl="3" w:tplc="1FA2D398">
      <w:start w:val="1"/>
      <w:numFmt w:val="bullet"/>
      <w:lvlText w:val=""/>
      <w:lvlJc w:val="left"/>
      <w:pPr>
        <w:ind w:left="2880" w:hanging="360"/>
      </w:pPr>
      <w:rPr>
        <w:rFonts w:ascii="Symbol" w:hAnsi="Symbol" w:hint="default"/>
      </w:rPr>
    </w:lvl>
    <w:lvl w:ilvl="4" w:tplc="264EE72E">
      <w:start w:val="1"/>
      <w:numFmt w:val="bullet"/>
      <w:lvlText w:val="o"/>
      <w:lvlJc w:val="left"/>
      <w:pPr>
        <w:ind w:left="3600" w:hanging="360"/>
      </w:pPr>
      <w:rPr>
        <w:rFonts w:ascii="Courier New" w:hAnsi="Courier New" w:hint="default"/>
      </w:rPr>
    </w:lvl>
    <w:lvl w:ilvl="5" w:tplc="816A5E88">
      <w:start w:val="1"/>
      <w:numFmt w:val="bullet"/>
      <w:lvlText w:val=""/>
      <w:lvlJc w:val="left"/>
      <w:pPr>
        <w:ind w:left="4320" w:hanging="360"/>
      </w:pPr>
      <w:rPr>
        <w:rFonts w:ascii="Wingdings" w:hAnsi="Wingdings" w:hint="default"/>
      </w:rPr>
    </w:lvl>
    <w:lvl w:ilvl="6" w:tplc="1FC66144">
      <w:start w:val="1"/>
      <w:numFmt w:val="bullet"/>
      <w:lvlText w:val=""/>
      <w:lvlJc w:val="left"/>
      <w:pPr>
        <w:ind w:left="5040" w:hanging="360"/>
      </w:pPr>
      <w:rPr>
        <w:rFonts w:ascii="Symbol" w:hAnsi="Symbol" w:hint="default"/>
      </w:rPr>
    </w:lvl>
    <w:lvl w:ilvl="7" w:tplc="E23A508C">
      <w:start w:val="1"/>
      <w:numFmt w:val="bullet"/>
      <w:lvlText w:val="o"/>
      <w:lvlJc w:val="left"/>
      <w:pPr>
        <w:ind w:left="5760" w:hanging="360"/>
      </w:pPr>
      <w:rPr>
        <w:rFonts w:ascii="Courier New" w:hAnsi="Courier New" w:hint="default"/>
      </w:rPr>
    </w:lvl>
    <w:lvl w:ilvl="8" w:tplc="8DA68AE6">
      <w:start w:val="1"/>
      <w:numFmt w:val="bullet"/>
      <w:lvlText w:val=""/>
      <w:lvlJc w:val="left"/>
      <w:pPr>
        <w:ind w:left="6480" w:hanging="360"/>
      </w:pPr>
      <w:rPr>
        <w:rFonts w:ascii="Wingdings" w:hAnsi="Wingdings" w:hint="default"/>
      </w:rPr>
    </w:lvl>
  </w:abstractNum>
  <w:abstractNum w:abstractNumId="3"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1281336">
    <w:abstractNumId w:val="2"/>
  </w:num>
  <w:num w:numId="2" w16cid:durableId="63183891">
    <w:abstractNumId w:val="4"/>
  </w:num>
  <w:num w:numId="3" w16cid:durableId="1221479910">
    <w:abstractNumId w:val="1"/>
  </w:num>
  <w:num w:numId="4" w16cid:durableId="989752641">
    <w:abstractNumId w:val="3"/>
  </w:num>
  <w:num w:numId="5" w16cid:durableId="120830166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465B4"/>
    <w:rsid w:val="0004717C"/>
    <w:rsid w:val="00054618"/>
    <w:rsid w:val="00056718"/>
    <w:rsid w:val="00077331"/>
    <w:rsid w:val="000873F5"/>
    <w:rsid w:val="00090267"/>
    <w:rsid w:val="000921F9"/>
    <w:rsid w:val="000A6C67"/>
    <w:rsid w:val="000A7CF1"/>
    <w:rsid w:val="000A7EAB"/>
    <w:rsid w:val="000B3696"/>
    <w:rsid w:val="000B4F4F"/>
    <w:rsid w:val="000B6C8C"/>
    <w:rsid w:val="000C2BDC"/>
    <w:rsid w:val="000C4742"/>
    <w:rsid w:val="000C4D9E"/>
    <w:rsid w:val="000C671E"/>
    <w:rsid w:val="000D0406"/>
    <w:rsid w:val="000D7FB2"/>
    <w:rsid w:val="000E2381"/>
    <w:rsid w:val="000F179C"/>
    <w:rsid w:val="001072FC"/>
    <w:rsid w:val="001160FE"/>
    <w:rsid w:val="00120F00"/>
    <w:rsid w:val="0014422E"/>
    <w:rsid w:val="001775DD"/>
    <w:rsid w:val="001973DE"/>
    <w:rsid w:val="001A0E04"/>
    <w:rsid w:val="001A4677"/>
    <w:rsid w:val="001B026E"/>
    <w:rsid w:val="001C45CF"/>
    <w:rsid w:val="001C4CAE"/>
    <w:rsid w:val="001F65D6"/>
    <w:rsid w:val="001F7CD9"/>
    <w:rsid w:val="00211616"/>
    <w:rsid w:val="00213791"/>
    <w:rsid w:val="00214C87"/>
    <w:rsid w:val="002173E2"/>
    <w:rsid w:val="00262F20"/>
    <w:rsid w:val="002639BD"/>
    <w:rsid w:val="00265ADB"/>
    <w:rsid w:val="00270622"/>
    <w:rsid w:val="00293649"/>
    <w:rsid w:val="0029399A"/>
    <w:rsid w:val="002B2825"/>
    <w:rsid w:val="002B3601"/>
    <w:rsid w:val="002B4997"/>
    <w:rsid w:val="002C7787"/>
    <w:rsid w:val="002C7D29"/>
    <w:rsid w:val="002F5476"/>
    <w:rsid w:val="002F786F"/>
    <w:rsid w:val="00301D5D"/>
    <w:rsid w:val="00345425"/>
    <w:rsid w:val="003528C3"/>
    <w:rsid w:val="00367052"/>
    <w:rsid w:val="003701DF"/>
    <w:rsid w:val="0037177D"/>
    <w:rsid w:val="00372F8E"/>
    <w:rsid w:val="00377753"/>
    <w:rsid w:val="003829CD"/>
    <w:rsid w:val="00390CA8"/>
    <w:rsid w:val="003C6788"/>
    <w:rsid w:val="003E64B1"/>
    <w:rsid w:val="00401B39"/>
    <w:rsid w:val="004039D2"/>
    <w:rsid w:val="00405E52"/>
    <w:rsid w:val="00413ACE"/>
    <w:rsid w:val="004143D8"/>
    <w:rsid w:val="00420F85"/>
    <w:rsid w:val="00437367"/>
    <w:rsid w:val="00440935"/>
    <w:rsid w:val="0044175A"/>
    <w:rsid w:val="00453024"/>
    <w:rsid w:val="004737E8"/>
    <w:rsid w:val="0049023D"/>
    <w:rsid w:val="00495E60"/>
    <w:rsid w:val="004971C8"/>
    <w:rsid w:val="004A02A7"/>
    <w:rsid w:val="004B1CB7"/>
    <w:rsid w:val="004C3E70"/>
    <w:rsid w:val="004C6D1E"/>
    <w:rsid w:val="004E0B8F"/>
    <w:rsid w:val="004E1564"/>
    <w:rsid w:val="004F49E5"/>
    <w:rsid w:val="005102EA"/>
    <w:rsid w:val="00516347"/>
    <w:rsid w:val="00525F7E"/>
    <w:rsid w:val="00536C35"/>
    <w:rsid w:val="0054000D"/>
    <w:rsid w:val="00543330"/>
    <w:rsid w:val="005443BA"/>
    <w:rsid w:val="005463D2"/>
    <w:rsid w:val="005463F6"/>
    <w:rsid w:val="00550D7F"/>
    <w:rsid w:val="00553E65"/>
    <w:rsid w:val="00565236"/>
    <w:rsid w:val="00572875"/>
    <w:rsid w:val="0058030B"/>
    <w:rsid w:val="00581376"/>
    <w:rsid w:val="00587EA5"/>
    <w:rsid w:val="00590D93"/>
    <w:rsid w:val="00591219"/>
    <w:rsid w:val="005C112A"/>
    <w:rsid w:val="005C36B2"/>
    <w:rsid w:val="005C6468"/>
    <w:rsid w:val="006061DB"/>
    <w:rsid w:val="0060695A"/>
    <w:rsid w:val="0061061D"/>
    <w:rsid w:val="006108EA"/>
    <w:rsid w:val="00620790"/>
    <w:rsid w:val="006239BA"/>
    <w:rsid w:val="00625CDC"/>
    <w:rsid w:val="00626FB8"/>
    <w:rsid w:val="00631D49"/>
    <w:rsid w:val="00631F61"/>
    <w:rsid w:val="00634C7E"/>
    <w:rsid w:val="006366F1"/>
    <w:rsid w:val="00663378"/>
    <w:rsid w:val="00667901"/>
    <w:rsid w:val="00673621"/>
    <w:rsid w:val="0068194A"/>
    <w:rsid w:val="006B0788"/>
    <w:rsid w:val="006B54CC"/>
    <w:rsid w:val="006C2CA8"/>
    <w:rsid w:val="006C3946"/>
    <w:rsid w:val="006E60C8"/>
    <w:rsid w:val="00713571"/>
    <w:rsid w:val="00724A76"/>
    <w:rsid w:val="0072615E"/>
    <w:rsid w:val="00751549"/>
    <w:rsid w:val="00771551"/>
    <w:rsid w:val="00773D95"/>
    <w:rsid w:val="0077596A"/>
    <w:rsid w:val="00787CB0"/>
    <w:rsid w:val="00792EC5"/>
    <w:rsid w:val="00796D00"/>
    <w:rsid w:val="007A08FB"/>
    <w:rsid w:val="007A2214"/>
    <w:rsid w:val="007A52CF"/>
    <w:rsid w:val="007B0889"/>
    <w:rsid w:val="007B0D91"/>
    <w:rsid w:val="007B1F4A"/>
    <w:rsid w:val="007C3151"/>
    <w:rsid w:val="007E04B9"/>
    <w:rsid w:val="007F2E70"/>
    <w:rsid w:val="007F7509"/>
    <w:rsid w:val="00803C19"/>
    <w:rsid w:val="00805046"/>
    <w:rsid w:val="008164D6"/>
    <w:rsid w:val="00820574"/>
    <w:rsid w:val="008236F7"/>
    <w:rsid w:val="00824C04"/>
    <w:rsid w:val="00831311"/>
    <w:rsid w:val="00837BEC"/>
    <w:rsid w:val="00847FC5"/>
    <w:rsid w:val="00851F2C"/>
    <w:rsid w:val="008563DC"/>
    <w:rsid w:val="0086737E"/>
    <w:rsid w:val="00885A2D"/>
    <w:rsid w:val="008914CE"/>
    <w:rsid w:val="00893D9B"/>
    <w:rsid w:val="0089447D"/>
    <w:rsid w:val="00895CE1"/>
    <w:rsid w:val="008B52E5"/>
    <w:rsid w:val="008B5FE2"/>
    <w:rsid w:val="008C1DE1"/>
    <w:rsid w:val="008C4ED5"/>
    <w:rsid w:val="008C58AB"/>
    <w:rsid w:val="008D1EBD"/>
    <w:rsid w:val="008D420D"/>
    <w:rsid w:val="008D4340"/>
    <w:rsid w:val="008F07FE"/>
    <w:rsid w:val="008F0A47"/>
    <w:rsid w:val="008F3034"/>
    <w:rsid w:val="0090223E"/>
    <w:rsid w:val="0091038D"/>
    <w:rsid w:val="0091374C"/>
    <w:rsid w:val="00931271"/>
    <w:rsid w:val="00932496"/>
    <w:rsid w:val="00933E0D"/>
    <w:rsid w:val="00940CDE"/>
    <w:rsid w:val="00943985"/>
    <w:rsid w:val="009524EB"/>
    <w:rsid w:val="0096569A"/>
    <w:rsid w:val="0096684C"/>
    <w:rsid w:val="00970566"/>
    <w:rsid w:val="00972E46"/>
    <w:rsid w:val="00973EB5"/>
    <w:rsid w:val="00981C80"/>
    <w:rsid w:val="00995486"/>
    <w:rsid w:val="009A6867"/>
    <w:rsid w:val="009B6AA2"/>
    <w:rsid w:val="009C5680"/>
    <w:rsid w:val="009D0C28"/>
    <w:rsid w:val="009D43BC"/>
    <w:rsid w:val="009D4C80"/>
    <w:rsid w:val="009D4DCC"/>
    <w:rsid w:val="009E591F"/>
    <w:rsid w:val="009F5F78"/>
    <w:rsid w:val="00A02234"/>
    <w:rsid w:val="00A05833"/>
    <w:rsid w:val="00A113E3"/>
    <w:rsid w:val="00A25582"/>
    <w:rsid w:val="00A306F8"/>
    <w:rsid w:val="00A373D6"/>
    <w:rsid w:val="00A41614"/>
    <w:rsid w:val="00A41936"/>
    <w:rsid w:val="00A41B80"/>
    <w:rsid w:val="00A50135"/>
    <w:rsid w:val="00A542DD"/>
    <w:rsid w:val="00A55E22"/>
    <w:rsid w:val="00A57CDE"/>
    <w:rsid w:val="00A67333"/>
    <w:rsid w:val="00A6793D"/>
    <w:rsid w:val="00A73F3E"/>
    <w:rsid w:val="00A812DB"/>
    <w:rsid w:val="00A852F1"/>
    <w:rsid w:val="00A93C58"/>
    <w:rsid w:val="00A94806"/>
    <w:rsid w:val="00AA53D4"/>
    <w:rsid w:val="00AB02F1"/>
    <w:rsid w:val="00AB15CA"/>
    <w:rsid w:val="00AF2B1E"/>
    <w:rsid w:val="00AF4883"/>
    <w:rsid w:val="00AF4CC4"/>
    <w:rsid w:val="00B04FBF"/>
    <w:rsid w:val="00B05EAC"/>
    <w:rsid w:val="00B078B8"/>
    <w:rsid w:val="00B12BBE"/>
    <w:rsid w:val="00B16BA3"/>
    <w:rsid w:val="00B40D07"/>
    <w:rsid w:val="00B55F29"/>
    <w:rsid w:val="00B6102E"/>
    <w:rsid w:val="00B62B7E"/>
    <w:rsid w:val="00B660F5"/>
    <w:rsid w:val="00B76F4B"/>
    <w:rsid w:val="00B86775"/>
    <w:rsid w:val="00B86D9C"/>
    <w:rsid w:val="00B875FB"/>
    <w:rsid w:val="00B91E43"/>
    <w:rsid w:val="00BC7695"/>
    <w:rsid w:val="00BD72AC"/>
    <w:rsid w:val="00BE0FC7"/>
    <w:rsid w:val="00BE1556"/>
    <w:rsid w:val="00BE24AA"/>
    <w:rsid w:val="00BE770B"/>
    <w:rsid w:val="00BF574C"/>
    <w:rsid w:val="00BF7796"/>
    <w:rsid w:val="00BF79D9"/>
    <w:rsid w:val="00C07385"/>
    <w:rsid w:val="00C1026F"/>
    <w:rsid w:val="00C15BE5"/>
    <w:rsid w:val="00C16C31"/>
    <w:rsid w:val="00C25CC3"/>
    <w:rsid w:val="00C56BD8"/>
    <w:rsid w:val="00C71839"/>
    <w:rsid w:val="00C76EC8"/>
    <w:rsid w:val="00C77C06"/>
    <w:rsid w:val="00C8069D"/>
    <w:rsid w:val="00C82612"/>
    <w:rsid w:val="00C8692F"/>
    <w:rsid w:val="00C87ABD"/>
    <w:rsid w:val="00CA1936"/>
    <w:rsid w:val="00CD0C7C"/>
    <w:rsid w:val="00CE38B0"/>
    <w:rsid w:val="00CE54DA"/>
    <w:rsid w:val="00D03E83"/>
    <w:rsid w:val="00D22FE3"/>
    <w:rsid w:val="00D27516"/>
    <w:rsid w:val="00D30F53"/>
    <w:rsid w:val="00D35939"/>
    <w:rsid w:val="00D50967"/>
    <w:rsid w:val="00D50E4F"/>
    <w:rsid w:val="00D54235"/>
    <w:rsid w:val="00D570B1"/>
    <w:rsid w:val="00D64844"/>
    <w:rsid w:val="00D66B63"/>
    <w:rsid w:val="00D708A9"/>
    <w:rsid w:val="00D75F30"/>
    <w:rsid w:val="00D83B6F"/>
    <w:rsid w:val="00D95DD3"/>
    <w:rsid w:val="00D97016"/>
    <w:rsid w:val="00DA0505"/>
    <w:rsid w:val="00DA140B"/>
    <w:rsid w:val="00DA3383"/>
    <w:rsid w:val="00DB1650"/>
    <w:rsid w:val="00DC193C"/>
    <w:rsid w:val="00DD0AC2"/>
    <w:rsid w:val="00DD0F49"/>
    <w:rsid w:val="00DD34A9"/>
    <w:rsid w:val="00DD5BD4"/>
    <w:rsid w:val="00DD68D4"/>
    <w:rsid w:val="00DE2AED"/>
    <w:rsid w:val="00DE4836"/>
    <w:rsid w:val="00DF5D1F"/>
    <w:rsid w:val="00E00484"/>
    <w:rsid w:val="00E031EF"/>
    <w:rsid w:val="00E16121"/>
    <w:rsid w:val="00E20633"/>
    <w:rsid w:val="00E2293B"/>
    <w:rsid w:val="00E25488"/>
    <w:rsid w:val="00E363FA"/>
    <w:rsid w:val="00E70D5F"/>
    <w:rsid w:val="00E76510"/>
    <w:rsid w:val="00E806EE"/>
    <w:rsid w:val="00ED1BAC"/>
    <w:rsid w:val="00EE7FCD"/>
    <w:rsid w:val="00EF2CC6"/>
    <w:rsid w:val="00F0435D"/>
    <w:rsid w:val="00F12291"/>
    <w:rsid w:val="00F1308F"/>
    <w:rsid w:val="00F1402B"/>
    <w:rsid w:val="00F1734C"/>
    <w:rsid w:val="00F23E41"/>
    <w:rsid w:val="00F2794D"/>
    <w:rsid w:val="00F27D0F"/>
    <w:rsid w:val="00F40853"/>
    <w:rsid w:val="00F4458C"/>
    <w:rsid w:val="00F60D7E"/>
    <w:rsid w:val="00F90987"/>
    <w:rsid w:val="00F92073"/>
    <w:rsid w:val="00FA57EB"/>
    <w:rsid w:val="00FA7AF1"/>
    <w:rsid w:val="00FB4410"/>
    <w:rsid w:val="00FB4833"/>
    <w:rsid w:val="00FC75AE"/>
    <w:rsid w:val="00FD1EB2"/>
    <w:rsid w:val="00FD79FB"/>
    <w:rsid w:val="00FF2346"/>
    <w:rsid w:val="022D195C"/>
    <w:rsid w:val="023D26C3"/>
    <w:rsid w:val="0269399B"/>
    <w:rsid w:val="02D35D34"/>
    <w:rsid w:val="0329D702"/>
    <w:rsid w:val="038196BB"/>
    <w:rsid w:val="0714CF99"/>
    <w:rsid w:val="077FDA77"/>
    <w:rsid w:val="07802381"/>
    <w:rsid w:val="0AD10A2E"/>
    <w:rsid w:val="0B4105A2"/>
    <w:rsid w:val="0BD99F7C"/>
    <w:rsid w:val="0CBBC3AC"/>
    <w:rsid w:val="0D6270F0"/>
    <w:rsid w:val="0E065982"/>
    <w:rsid w:val="10EEB81E"/>
    <w:rsid w:val="11701D40"/>
    <w:rsid w:val="11BC9ECC"/>
    <w:rsid w:val="11F70866"/>
    <w:rsid w:val="128DB2AF"/>
    <w:rsid w:val="1365C6D3"/>
    <w:rsid w:val="161FAFF1"/>
    <w:rsid w:val="1A2597BD"/>
    <w:rsid w:val="1B898AB7"/>
    <w:rsid w:val="1CEBA194"/>
    <w:rsid w:val="1D5952DF"/>
    <w:rsid w:val="1F74DD54"/>
    <w:rsid w:val="210342CF"/>
    <w:rsid w:val="262D2983"/>
    <w:rsid w:val="284F5B86"/>
    <w:rsid w:val="288AAEC4"/>
    <w:rsid w:val="28D804A3"/>
    <w:rsid w:val="28E1AE42"/>
    <w:rsid w:val="292FAC5E"/>
    <w:rsid w:val="29A909B6"/>
    <w:rsid w:val="29B59E9F"/>
    <w:rsid w:val="2A644D5A"/>
    <w:rsid w:val="2B331391"/>
    <w:rsid w:val="2C323CAC"/>
    <w:rsid w:val="2C75D359"/>
    <w:rsid w:val="2CC6124B"/>
    <w:rsid w:val="2D39DACB"/>
    <w:rsid w:val="2E1E807B"/>
    <w:rsid w:val="2F5508C0"/>
    <w:rsid w:val="3016863C"/>
    <w:rsid w:val="319AFF4E"/>
    <w:rsid w:val="3292105B"/>
    <w:rsid w:val="33171E42"/>
    <w:rsid w:val="3349048F"/>
    <w:rsid w:val="33D4E627"/>
    <w:rsid w:val="35D6B3F4"/>
    <w:rsid w:val="363E67AD"/>
    <w:rsid w:val="3709AD1A"/>
    <w:rsid w:val="37694294"/>
    <w:rsid w:val="37C47849"/>
    <w:rsid w:val="3918D6EF"/>
    <w:rsid w:val="39BF6E3C"/>
    <w:rsid w:val="3A66F75A"/>
    <w:rsid w:val="3BA5AD76"/>
    <w:rsid w:val="3F1E0BA9"/>
    <w:rsid w:val="40763937"/>
    <w:rsid w:val="42E2E216"/>
    <w:rsid w:val="43D8FDAC"/>
    <w:rsid w:val="44677151"/>
    <w:rsid w:val="45CBAACC"/>
    <w:rsid w:val="4790C87D"/>
    <w:rsid w:val="47AFBB02"/>
    <w:rsid w:val="48CE7A0A"/>
    <w:rsid w:val="4B0CA0DE"/>
    <w:rsid w:val="4B43DF85"/>
    <w:rsid w:val="4BF88F3C"/>
    <w:rsid w:val="4CC95D90"/>
    <w:rsid w:val="4DB2A8E7"/>
    <w:rsid w:val="4DC06140"/>
    <w:rsid w:val="4E57D72E"/>
    <w:rsid w:val="50213869"/>
    <w:rsid w:val="50D2AE03"/>
    <w:rsid w:val="53FC4B26"/>
    <w:rsid w:val="54009473"/>
    <w:rsid w:val="549B98C1"/>
    <w:rsid w:val="556FEBBD"/>
    <w:rsid w:val="5583B306"/>
    <w:rsid w:val="57DC62CA"/>
    <w:rsid w:val="5A073161"/>
    <w:rsid w:val="5AE7F3C2"/>
    <w:rsid w:val="5C760DD6"/>
    <w:rsid w:val="5CEB4B78"/>
    <w:rsid w:val="5EF99690"/>
    <w:rsid w:val="6191FD4B"/>
    <w:rsid w:val="63C0B649"/>
    <w:rsid w:val="65A3B696"/>
    <w:rsid w:val="66BFD11D"/>
    <w:rsid w:val="66FD070F"/>
    <w:rsid w:val="689C4DCC"/>
    <w:rsid w:val="6A8B530F"/>
    <w:rsid w:val="6B9F6E52"/>
    <w:rsid w:val="6D483005"/>
    <w:rsid w:val="6EE05664"/>
    <w:rsid w:val="6F51B69D"/>
    <w:rsid w:val="71CC441E"/>
    <w:rsid w:val="725308CE"/>
    <w:rsid w:val="737A75E9"/>
    <w:rsid w:val="73FB0267"/>
    <w:rsid w:val="74FBFE02"/>
    <w:rsid w:val="76AC290E"/>
    <w:rsid w:val="778963FB"/>
    <w:rsid w:val="7856D94B"/>
    <w:rsid w:val="78F470F6"/>
    <w:rsid w:val="79285984"/>
    <w:rsid w:val="7CE33BE6"/>
    <w:rsid w:val="7D2B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96E4"/>
  <w15:chartTrackingRefBased/>
  <w15:docId w15:val="{BFF24516-133B-452B-8B89-CA3BEE29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74C"/>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BodyTextChar">
    <w:name w:val="Body Text Char"/>
    <w:basedOn w:val="DefaultParagraphFont"/>
    <w:link w:val="BodyText"/>
    <w:rsid w:val="001775DD"/>
    <w:rPr>
      <w:rFonts w:ascii="Arial" w:hAnsi="Arial"/>
      <w:b/>
      <w:lang w:eastAsia="en-US"/>
    </w:rPr>
  </w:style>
  <w:style w:type="table" w:styleId="GridTable6Colourful">
    <w:name w:val="Grid Table 6 Colorful"/>
    <w:basedOn w:val="TableNormal"/>
    <w:uiPriority w:val="51"/>
    <w:rsid w:val="00681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553739973">
      <w:bodyDiv w:val="1"/>
      <w:marLeft w:val="0"/>
      <w:marRight w:val="0"/>
      <w:marTop w:val="0"/>
      <w:marBottom w:val="0"/>
      <w:divBdr>
        <w:top w:val="none" w:sz="0" w:space="0" w:color="auto"/>
        <w:left w:val="none" w:sz="0" w:space="0" w:color="auto"/>
        <w:bottom w:val="none" w:sz="0" w:space="0" w:color="auto"/>
        <w:right w:val="none" w:sz="0" w:space="0" w:color="auto"/>
      </w:divBdr>
    </w:div>
    <w:div w:id="1648707339">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Content xmlns="ea75f4fc-02bc-40de-8f52-c28fad4a08cf" xsi:nil="true"/>
  </documentManagement>
</p:properties>
</file>

<file path=customXml/itemProps1.xml><?xml version="1.0" encoding="utf-8"?>
<ds:datastoreItem xmlns:ds="http://schemas.openxmlformats.org/officeDocument/2006/customXml" ds:itemID="{A39454BB-CB9A-485B-A005-DDB2C250A7C9}">
  <ds:schemaRefs>
    <ds:schemaRef ds:uri="http://schemas.microsoft.com/sharepoint/v3/contenttype/forms"/>
  </ds:schemaRefs>
</ds:datastoreItem>
</file>

<file path=customXml/itemProps2.xml><?xml version="1.0" encoding="utf-8"?>
<ds:datastoreItem xmlns:ds="http://schemas.openxmlformats.org/officeDocument/2006/customXml" ds:itemID="{9449F5B5-0A48-40A6-AA11-3DE0BE846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28CBA-2A2B-446B-AE77-4B54A3F14F91}">
  <ds:schemaRefs>
    <ds:schemaRef ds:uri="http://schemas.openxmlformats.org/officeDocument/2006/bibliography"/>
  </ds:schemaRefs>
</ds:datastoreItem>
</file>

<file path=customXml/itemProps4.xml><?xml version="1.0" encoding="utf-8"?>
<ds:datastoreItem xmlns:ds="http://schemas.openxmlformats.org/officeDocument/2006/customXml" ds:itemID="{868D867D-A58C-411F-8F22-C3DFEE068DAE}">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1193</Words>
  <Characters>6801</Characters>
  <Application>Microsoft Office Word</Application>
  <DocSecurity>0</DocSecurity>
  <Lines>56</Lines>
  <Paragraphs>15</Paragraphs>
  <ScaleCrop>false</ScaleCrop>
  <Company>Stoke On Trent College</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27</cp:revision>
  <cp:lastPrinted>2017-10-04T17:57:00Z</cp:lastPrinted>
  <dcterms:created xsi:type="dcterms:W3CDTF">2025-03-26T07:44:00Z</dcterms:created>
  <dcterms:modified xsi:type="dcterms:W3CDTF">2026-05-29T12:37:00Z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0x010100D64C2D99757B2E4B9445E0698E5B92E2</vt:lpwstr>
  </property>
  <property fmtid="{D5CDD505-2E9C-101B-9397-08002B2CF9AE}" pid="3" name="Order">
    <vt:r8>1378800</vt:r8>
  </property>
  <property fmtid="{D5CDD505-2E9C-101B-9397-08002B2CF9AE}" pid="4" name="MediaServiceImageTags">
    <vt:lpwstr/>
  </property>
  <property fmtid="{D5CDD505-2E9C-101B-9397-08002B2CF9AE}" pid="5" name="MSIP_Label_c42a622a-c239-4520-b980-07781b9fb4f1_Enabled">
    <vt:lpwstr>true</vt:lpwstr>
  </property>
  <property fmtid="{D5CDD505-2E9C-101B-9397-08002B2CF9AE}" pid="6" name="MSIP_Label_c42a622a-c239-4520-b980-07781b9fb4f1_SetDate">
    <vt:lpwstr>2025-09-17T08:40:28Z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8351bde1-f6cb-4e04-b991-2482957bac8f</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