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7CE" w14:textId="77777777" w:rsidR="00A67333" w:rsidRPr="00634C7E" w:rsidRDefault="00634C7E" w:rsidP="00A67333">
      <w:pPr>
        <w:ind w:left="-709" w:right="-1333"/>
        <w:jc w:val="center"/>
        <w:rPr>
          <w:rFonts w:ascii="Verdana" w:hAnsi="Verdana"/>
          <w:b/>
          <w:sz w:val="24"/>
          <w:szCs w:val="24"/>
        </w:rPr>
      </w:pPr>
      <w:r w:rsidRPr="00634C7E">
        <w:rPr>
          <w:rFonts w:ascii="Verdana" w:hAnsi="Verdana"/>
          <w:b/>
          <w:sz w:val="24"/>
          <w:szCs w:val="24"/>
        </w:rPr>
        <w:t>ROLE PROFILE</w:t>
      </w:r>
    </w:p>
    <w:p w14:paraId="41B98D76" w14:textId="77777777" w:rsidR="00A67333" w:rsidRDefault="00A67333">
      <w:pPr>
        <w:ind w:left="-709" w:right="-1333"/>
      </w:pPr>
    </w:p>
    <w:tbl>
      <w:tblPr>
        <w:tblW w:w="9781"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946"/>
      </w:tblGrid>
      <w:tr w:rsidR="00591219" w14:paraId="54BC1E91" w14:textId="77777777" w:rsidTr="4DC06140">
        <w:trPr>
          <w:trHeight w:val="418"/>
        </w:trPr>
        <w:tc>
          <w:tcPr>
            <w:tcW w:w="9781" w:type="dxa"/>
            <w:gridSpan w:val="2"/>
            <w:vAlign w:val="center"/>
          </w:tcPr>
          <w:p w14:paraId="49156478" w14:textId="34AF4BC2" w:rsidR="00591219" w:rsidRPr="00F02DEF" w:rsidRDefault="00591219" w:rsidP="001F65D6">
            <w:pPr>
              <w:ind w:right="-1333"/>
              <w:rPr>
                <w:rFonts w:ascii="Verdana" w:hAnsi="Verdana"/>
                <w:b/>
              </w:rPr>
            </w:pPr>
            <w:r w:rsidRPr="00F02DEF">
              <w:rPr>
                <w:rFonts w:ascii="Verdana" w:hAnsi="Verdana"/>
                <w:b/>
              </w:rPr>
              <w:t>General Details</w:t>
            </w:r>
          </w:p>
        </w:tc>
      </w:tr>
      <w:tr w:rsidR="00591219" w14:paraId="7A7C555D" w14:textId="77777777" w:rsidTr="4DC06140">
        <w:tc>
          <w:tcPr>
            <w:tcW w:w="2835" w:type="dxa"/>
            <w:vAlign w:val="center"/>
          </w:tcPr>
          <w:p w14:paraId="4FED8BBF" w14:textId="77777777" w:rsidR="00591219" w:rsidRPr="00F02DEF" w:rsidRDefault="00A67333" w:rsidP="001F65D6">
            <w:pPr>
              <w:ind w:right="-1333"/>
              <w:rPr>
                <w:rFonts w:ascii="Verdana" w:hAnsi="Verdana"/>
                <w:b/>
              </w:rPr>
            </w:pPr>
            <w:r>
              <w:rPr>
                <w:rFonts w:ascii="Verdana" w:hAnsi="Verdana"/>
                <w:b/>
              </w:rPr>
              <w:t>Role</w:t>
            </w:r>
          </w:p>
        </w:tc>
        <w:tc>
          <w:tcPr>
            <w:tcW w:w="6946" w:type="dxa"/>
            <w:vAlign w:val="center"/>
          </w:tcPr>
          <w:p w14:paraId="67170DE1" w14:textId="558FF518" w:rsidR="00591219" w:rsidRPr="00437367" w:rsidRDefault="00DB34A3" w:rsidP="319AFF4E">
            <w:pPr>
              <w:ind w:right="-1333"/>
              <w:rPr>
                <w:rFonts w:ascii="Verdana" w:hAnsi="Verdana"/>
                <w:b/>
                <w:bCs/>
              </w:rPr>
            </w:pPr>
            <w:r>
              <w:rPr>
                <w:rFonts w:ascii="Verdana" w:hAnsi="Verdana"/>
                <w:b/>
                <w:bCs/>
              </w:rPr>
              <w:t>Admissions Officer</w:t>
            </w:r>
          </w:p>
        </w:tc>
      </w:tr>
      <w:tr w:rsidR="000E2381" w:rsidRPr="00A24020" w14:paraId="17CD2D6F" w14:textId="77777777" w:rsidTr="4DC06140">
        <w:tc>
          <w:tcPr>
            <w:tcW w:w="2835" w:type="dxa"/>
            <w:vAlign w:val="center"/>
          </w:tcPr>
          <w:p w14:paraId="0EE3CED1" w14:textId="77777777" w:rsidR="000E2381" w:rsidRPr="00A24020" w:rsidRDefault="000E2381" w:rsidP="001F65D6">
            <w:pPr>
              <w:ind w:right="-1333"/>
              <w:rPr>
                <w:rFonts w:ascii="Verdana" w:hAnsi="Verdana"/>
                <w:b/>
              </w:rPr>
            </w:pPr>
            <w:r w:rsidRPr="00A24020">
              <w:rPr>
                <w:rFonts w:ascii="Verdana" w:hAnsi="Verdana"/>
                <w:b/>
              </w:rPr>
              <w:t>Vacancy Number</w:t>
            </w:r>
          </w:p>
        </w:tc>
        <w:tc>
          <w:tcPr>
            <w:tcW w:w="6946" w:type="dxa"/>
            <w:vAlign w:val="center"/>
          </w:tcPr>
          <w:p w14:paraId="5481EF7B" w14:textId="756138D3" w:rsidR="000E2381" w:rsidRPr="00A24020" w:rsidRDefault="001775DD" w:rsidP="001F65D6">
            <w:pPr>
              <w:ind w:right="-1333"/>
              <w:rPr>
                <w:rFonts w:ascii="Verdana" w:hAnsi="Verdana"/>
                <w:b/>
              </w:rPr>
            </w:pPr>
            <w:r>
              <w:rPr>
                <w:rFonts w:ascii="Verdana" w:hAnsi="Verdana"/>
                <w:b/>
              </w:rPr>
              <w:t>VN</w:t>
            </w:r>
            <w:r w:rsidR="00DB34A3">
              <w:rPr>
                <w:rFonts w:ascii="Verdana" w:hAnsi="Verdana"/>
                <w:b/>
              </w:rPr>
              <w:t>0</w:t>
            </w:r>
            <w:r w:rsidR="00387018">
              <w:rPr>
                <w:rFonts w:ascii="Verdana" w:hAnsi="Verdana"/>
                <w:b/>
              </w:rPr>
              <w:t>164</w:t>
            </w:r>
            <w:r w:rsidR="00DB34A3">
              <w:rPr>
                <w:rFonts w:ascii="Verdana" w:hAnsi="Verdana"/>
                <w:b/>
              </w:rPr>
              <w:t>/2</w:t>
            </w:r>
            <w:r w:rsidR="00387018">
              <w:rPr>
                <w:rFonts w:ascii="Verdana" w:hAnsi="Verdana"/>
                <w:b/>
              </w:rPr>
              <w:t>6</w:t>
            </w:r>
          </w:p>
        </w:tc>
      </w:tr>
      <w:tr w:rsidR="00591219" w14:paraId="166055AE" w14:textId="77777777" w:rsidTr="4DC06140">
        <w:tc>
          <w:tcPr>
            <w:tcW w:w="2835" w:type="dxa"/>
            <w:vAlign w:val="center"/>
          </w:tcPr>
          <w:p w14:paraId="3554B672" w14:textId="77777777" w:rsidR="00591219" w:rsidRPr="00F25378" w:rsidRDefault="003701DF" w:rsidP="001F65D6">
            <w:pPr>
              <w:ind w:right="-1333"/>
              <w:rPr>
                <w:rFonts w:ascii="Verdana" w:hAnsi="Verdana"/>
                <w:b/>
              </w:rPr>
            </w:pPr>
            <w:r>
              <w:rPr>
                <w:rFonts w:ascii="Verdana" w:hAnsi="Verdana"/>
                <w:b/>
              </w:rPr>
              <w:t>Department</w:t>
            </w:r>
          </w:p>
        </w:tc>
        <w:tc>
          <w:tcPr>
            <w:tcW w:w="6946" w:type="dxa"/>
            <w:vAlign w:val="center"/>
          </w:tcPr>
          <w:p w14:paraId="0DE7F2F5" w14:textId="20D7DC19" w:rsidR="00591219" w:rsidRPr="00437367" w:rsidRDefault="00DB34A3" w:rsidP="001F65D6">
            <w:pPr>
              <w:pStyle w:val="Heading1"/>
              <w:rPr>
                <w:rFonts w:ascii="Verdana" w:hAnsi="Verdana"/>
              </w:rPr>
            </w:pPr>
            <w:r>
              <w:rPr>
                <w:rFonts w:ascii="Verdana" w:hAnsi="Verdana"/>
              </w:rPr>
              <w:t>Marketing &amp; Admissions</w:t>
            </w:r>
          </w:p>
        </w:tc>
      </w:tr>
      <w:tr w:rsidR="00787CB0" w14:paraId="2234FD40" w14:textId="77777777" w:rsidTr="4DC06140">
        <w:tc>
          <w:tcPr>
            <w:tcW w:w="2835" w:type="dxa"/>
            <w:vAlign w:val="center"/>
          </w:tcPr>
          <w:p w14:paraId="08C3C24A" w14:textId="77777777" w:rsidR="00787CB0" w:rsidRPr="00F02DEF" w:rsidRDefault="00787CB0" w:rsidP="001F65D6">
            <w:pPr>
              <w:ind w:right="-1333"/>
              <w:rPr>
                <w:rFonts w:ascii="Verdana" w:hAnsi="Verdana"/>
                <w:b/>
              </w:rPr>
            </w:pPr>
            <w:r>
              <w:rPr>
                <w:rFonts w:ascii="Verdana" w:hAnsi="Verdana"/>
                <w:b/>
              </w:rPr>
              <w:t>Reporting to</w:t>
            </w:r>
          </w:p>
        </w:tc>
        <w:tc>
          <w:tcPr>
            <w:tcW w:w="6946" w:type="dxa"/>
            <w:vAlign w:val="center"/>
          </w:tcPr>
          <w:p w14:paraId="59014EB3" w14:textId="1D4B6742" w:rsidR="00787CB0" w:rsidRDefault="00730FED" w:rsidP="319AFF4E">
            <w:pPr>
              <w:ind w:right="-1333"/>
              <w:rPr>
                <w:rFonts w:ascii="Verdana" w:hAnsi="Verdana"/>
                <w:b/>
                <w:bCs/>
              </w:rPr>
            </w:pPr>
            <w:r>
              <w:rPr>
                <w:rFonts w:ascii="Verdana" w:hAnsi="Verdana"/>
                <w:b/>
                <w:bCs/>
              </w:rPr>
              <w:t>Admissions Manager</w:t>
            </w:r>
          </w:p>
        </w:tc>
      </w:tr>
      <w:tr w:rsidR="00787CB0" w14:paraId="59DCCE3B" w14:textId="77777777" w:rsidTr="4DC06140">
        <w:tc>
          <w:tcPr>
            <w:tcW w:w="2835" w:type="dxa"/>
            <w:vAlign w:val="center"/>
          </w:tcPr>
          <w:p w14:paraId="0B63DF58" w14:textId="77777777" w:rsidR="00787CB0" w:rsidRPr="00F02DEF" w:rsidRDefault="00787CB0" w:rsidP="001F65D6">
            <w:pPr>
              <w:ind w:right="-1333"/>
              <w:rPr>
                <w:rFonts w:ascii="Verdana" w:hAnsi="Verdana"/>
                <w:b/>
              </w:rPr>
            </w:pPr>
            <w:r w:rsidRPr="00F02DEF">
              <w:rPr>
                <w:rFonts w:ascii="Verdana" w:hAnsi="Verdana"/>
                <w:b/>
              </w:rPr>
              <w:t>Place of work</w:t>
            </w:r>
          </w:p>
        </w:tc>
        <w:tc>
          <w:tcPr>
            <w:tcW w:w="6946" w:type="dxa"/>
            <w:vAlign w:val="center"/>
          </w:tcPr>
          <w:p w14:paraId="117BEA6B" w14:textId="77777777" w:rsidR="00787CB0" w:rsidRPr="00437367" w:rsidRDefault="00787CB0" w:rsidP="001F65D6">
            <w:pPr>
              <w:ind w:right="-1333"/>
              <w:rPr>
                <w:rFonts w:ascii="Verdana" w:hAnsi="Verdana"/>
                <w:b/>
              </w:rPr>
            </w:pPr>
            <w:r>
              <w:rPr>
                <w:rFonts w:ascii="Verdana" w:hAnsi="Verdana"/>
                <w:b/>
              </w:rPr>
              <w:t>Telford College</w:t>
            </w:r>
          </w:p>
        </w:tc>
      </w:tr>
      <w:tr w:rsidR="00787CB0" w14:paraId="56BFE653" w14:textId="77777777" w:rsidTr="4DC06140">
        <w:tc>
          <w:tcPr>
            <w:tcW w:w="2835" w:type="dxa"/>
            <w:vAlign w:val="center"/>
          </w:tcPr>
          <w:p w14:paraId="06E09297" w14:textId="77777777" w:rsidR="00787CB0" w:rsidRDefault="00787CB0" w:rsidP="001F65D6">
            <w:pPr>
              <w:ind w:right="-1333"/>
              <w:rPr>
                <w:rFonts w:ascii="Verdana" w:hAnsi="Verdana"/>
                <w:b/>
              </w:rPr>
            </w:pPr>
            <w:r>
              <w:rPr>
                <w:rFonts w:ascii="Verdana" w:hAnsi="Verdana"/>
                <w:b/>
              </w:rPr>
              <w:t>Tenure</w:t>
            </w:r>
          </w:p>
        </w:tc>
        <w:tc>
          <w:tcPr>
            <w:tcW w:w="6946" w:type="dxa"/>
            <w:vAlign w:val="center"/>
          </w:tcPr>
          <w:p w14:paraId="70646692" w14:textId="77777777" w:rsidR="00787CB0" w:rsidRPr="00437367" w:rsidRDefault="00787CB0" w:rsidP="001F65D6">
            <w:pPr>
              <w:ind w:right="-1333"/>
              <w:rPr>
                <w:rFonts w:ascii="Verdana" w:hAnsi="Verdana"/>
                <w:b/>
              </w:rPr>
            </w:pPr>
            <w:r>
              <w:rPr>
                <w:rFonts w:ascii="Verdana" w:hAnsi="Verdana"/>
                <w:b/>
              </w:rPr>
              <w:t>Permanent</w:t>
            </w:r>
          </w:p>
        </w:tc>
      </w:tr>
      <w:tr w:rsidR="00787CB0" w14:paraId="0A760FAF" w14:textId="77777777" w:rsidTr="4DC06140">
        <w:tc>
          <w:tcPr>
            <w:tcW w:w="2835" w:type="dxa"/>
            <w:vAlign w:val="center"/>
          </w:tcPr>
          <w:p w14:paraId="1AF3DE96" w14:textId="77777777" w:rsidR="00787CB0" w:rsidRDefault="00787CB0" w:rsidP="001F65D6">
            <w:pPr>
              <w:ind w:right="-1333"/>
              <w:rPr>
                <w:rFonts w:ascii="Verdana" w:hAnsi="Verdana"/>
                <w:b/>
              </w:rPr>
            </w:pPr>
            <w:r>
              <w:rPr>
                <w:rFonts w:ascii="Verdana" w:hAnsi="Verdana"/>
                <w:b/>
              </w:rPr>
              <w:t>Hours/FTE</w:t>
            </w:r>
          </w:p>
        </w:tc>
        <w:tc>
          <w:tcPr>
            <w:tcW w:w="6946" w:type="dxa"/>
            <w:vAlign w:val="center"/>
          </w:tcPr>
          <w:p w14:paraId="18AEF191" w14:textId="77777777" w:rsidR="00787CB0" w:rsidRPr="00437367" w:rsidRDefault="00787CB0" w:rsidP="001F65D6">
            <w:pPr>
              <w:ind w:right="-1333"/>
              <w:rPr>
                <w:rFonts w:ascii="Verdana" w:hAnsi="Verdana"/>
                <w:b/>
              </w:rPr>
            </w:pPr>
            <w:r>
              <w:rPr>
                <w:rFonts w:ascii="Verdana" w:hAnsi="Verdana"/>
                <w:b/>
              </w:rPr>
              <w:t>37 hours per week</w:t>
            </w:r>
          </w:p>
        </w:tc>
      </w:tr>
      <w:tr w:rsidR="00787CB0" w14:paraId="138472FF" w14:textId="77777777" w:rsidTr="4DC06140">
        <w:tc>
          <w:tcPr>
            <w:tcW w:w="2835" w:type="dxa"/>
            <w:vAlign w:val="center"/>
          </w:tcPr>
          <w:p w14:paraId="6E447567" w14:textId="77777777" w:rsidR="00787CB0" w:rsidRDefault="00787CB0" w:rsidP="001F65D6">
            <w:pPr>
              <w:ind w:right="-1333"/>
              <w:rPr>
                <w:rFonts w:ascii="Verdana" w:hAnsi="Verdana"/>
                <w:b/>
              </w:rPr>
            </w:pPr>
            <w:r>
              <w:rPr>
                <w:rFonts w:ascii="Verdana" w:hAnsi="Verdana"/>
                <w:b/>
              </w:rPr>
              <w:t>Salary</w:t>
            </w:r>
          </w:p>
        </w:tc>
        <w:tc>
          <w:tcPr>
            <w:tcW w:w="6946" w:type="dxa"/>
            <w:vAlign w:val="center"/>
          </w:tcPr>
          <w:p w14:paraId="5358DF89" w14:textId="1F820672" w:rsidR="00787CB0" w:rsidRPr="00437367" w:rsidRDefault="00BA61D2" w:rsidP="001F65D6">
            <w:pPr>
              <w:ind w:right="-1333"/>
              <w:rPr>
                <w:rFonts w:ascii="Verdana" w:hAnsi="Verdana"/>
                <w:b/>
              </w:rPr>
            </w:pPr>
            <w:r>
              <w:rPr>
                <w:rFonts w:ascii="Verdana" w:hAnsi="Verdana"/>
                <w:b/>
              </w:rPr>
              <w:t>£27,401</w:t>
            </w:r>
          </w:p>
        </w:tc>
      </w:tr>
      <w:tr w:rsidR="00787CB0" w14:paraId="5C2D3994" w14:textId="77777777" w:rsidTr="4DC06140">
        <w:tc>
          <w:tcPr>
            <w:tcW w:w="2835" w:type="dxa"/>
            <w:vAlign w:val="center"/>
          </w:tcPr>
          <w:p w14:paraId="5B3C6D83" w14:textId="77777777" w:rsidR="00787CB0" w:rsidRDefault="00787CB0" w:rsidP="001F65D6">
            <w:pPr>
              <w:ind w:right="-1333"/>
              <w:rPr>
                <w:rFonts w:ascii="Verdana" w:hAnsi="Verdana"/>
                <w:b/>
              </w:rPr>
            </w:pPr>
            <w:r>
              <w:rPr>
                <w:rFonts w:ascii="Verdana" w:hAnsi="Verdana"/>
                <w:b/>
              </w:rPr>
              <w:t>Terms &amp; Conditions</w:t>
            </w:r>
          </w:p>
        </w:tc>
        <w:tc>
          <w:tcPr>
            <w:tcW w:w="6946" w:type="dxa"/>
            <w:vAlign w:val="center"/>
          </w:tcPr>
          <w:p w14:paraId="3842225E" w14:textId="10B0B583" w:rsidR="00787CB0" w:rsidRPr="00437367" w:rsidRDefault="00BA61D2" w:rsidP="319AFF4E">
            <w:pPr>
              <w:ind w:right="-1333"/>
              <w:rPr>
                <w:rFonts w:ascii="Verdana" w:hAnsi="Verdana"/>
                <w:b/>
                <w:bCs/>
              </w:rPr>
            </w:pPr>
            <w:r>
              <w:rPr>
                <w:rFonts w:ascii="Verdana" w:hAnsi="Verdana"/>
                <w:b/>
                <w:bCs/>
              </w:rPr>
              <w:t>Business Support</w:t>
            </w:r>
          </w:p>
        </w:tc>
      </w:tr>
      <w:tr w:rsidR="00787CB0" w14:paraId="0A1BB924" w14:textId="77777777" w:rsidTr="4DC06140">
        <w:tc>
          <w:tcPr>
            <w:tcW w:w="2835" w:type="dxa"/>
            <w:vAlign w:val="center"/>
          </w:tcPr>
          <w:p w14:paraId="4E06BCE7" w14:textId="77777777" w:rsidR="00787CB0" w:rsidRDefault="00787CB0" w:rsidP="001F65D6">
            <w:pPr>
              <w:ind w:right="-1333"/>
              <w:rPr>
                <w:rFonts w:ascii="Verdana" w:hAnsi="Verdana"/>
                <w:b/>
              </w:rPr>
            </w:pPr>
            <w:r>
              <w:rPr>
                <w:rFonts w:ascii="Verdana" w:hAnsi="Verdana"/>
                <w:b/>
              </w:rPr>
              <w:t>DBS</w:t>
            </w:r>
          </w:p>
        </w:tc>
        <w:tc>
          <w:tcPr>
            <w:tcW w:w="6946" w:type="dxa"/>
            <w:vAlign w:val="center"/>
          </w:tcPr>
          <w:p w14:paraId="7389D776" w14:textId="77777777" w:rsidR="00787CB0" w:rsidRPr="00437367" w:rsidRDefault="00787CB0" w:rsidP="001F65D6">
            <w:pPr>
              <w:ind w:right="-1333"/>
              <w:rPr>
                <w:rFonts w:ascii="Verdana" w:hAnsi="Verdana"/>
                <w:b/>
              </w:rPr>
            </w:pPr>
            <w:r>
              <w:rPr>
                <w:rFonts w:ascii="Verdana" w:hAnsi="Verdana"/>
                <w:b/>
              </w:rPr>
              <w:t>Enhanced</w:t>
            </w:r>
          </w:p>
        </w:tc>
      </w:tr>
    </w:tbl>
    <w:p w14:paraId="05EBE5EC" w14:textId="30C136AF" w:rsidR="45CBAACC" w:rsidRDefault="45CBAACC" w:rsidP="45CBAACC">
      <w:pPr>
        <w:pStyle w:val="Heading2"/>
        <w:spacing w:beforeAutospacing="1" w:after="160" w:line="259" w:lineRule="auto"/>
        <w:jc w:val="center"/>
        <w:rPr>
          <w:rFonts w:ascii="Verdana" w:hAnsi="Verdana"/>
          <w:u w:val="none"/>
        </w:rPr>
      </w:pPr>
    </w:p>
    <w:p w14:paraId="18EFB50E" w14:textId="77777777" w:rsidR="00EF2CC6" w:rsidRPr="00EF2CC6" w:rsidRDefault="00EF2CC6" w:rsidP="001F65D6">
      <w:pPr>
        <w:pStyle w:val="Heading2"/>
        <w:spacing w:before="100" w:beforeAutospacing="1" w:after="160" w:line="259" w:lineRule="auto"/>
        <w:jc w:val="center"/>
        <w:rPr>
          <w:rFonts w:ascii="Verdana" w:hAnsi="Verdana"/>
          <w:u w:val="none"/>
        </w:rPr>
      </w:pPr>
      <w:r w:rsidRPr="00EF2CC6">
        <w:rPr>
          <w:rFonts w:ascii="Verdana" w:hAnsi="Verdana"/>
          <w:bCs/>
          <w:u w:val="none"/>
        </w:rPr>
        <w:t xml:space="preserve">Our Vision 2026: </w:t>
      </w:r>
      <w:r w:rsidRPr="00A93C58">
        <w:rPr>
          <w:rFonts w:ascii="Verdana" w:hAnsi="Verdana"/>
          <w:bCs/>
          <w:i/>
          <w:iCs/>
          <w:u w:val="none"/>
        </w:rPr>
        <w:t>“To be an outstanding educational provider for our community, ensuring that students achieve positive outcomes aligned to high aspirations, and through collaborative engagement, support employers to have the required skills to develop and grow their workforce.”</w:t>
      </w:r>
    </w:p>
    <w:p w14:paraId="20FD2D21" w14:textId="77777777" w:rsidR="00D30F53" w:rsidRDefault="00A67333" w:rsidP="001F65D6">
      <w:pPr>
        <w:pStyle w:val="Heading2"/>
        <w:spacing w:before="100" w:beforeAutospacing="1" w:after="160" w:line="259" w:lineRule="auto"/>
        <w:rPr>
          <w:rFonts w:ascii="Verdana" w:hAnsi="Verdana"/>
        </w:rPr>
      </w:pPr>
      <w:r>
        <w:rPr>
          <w:rFonts w:ascii="Verdana" w:hAnsi="Verdana"/>
        </w:rPr>
        <w:t>The Role</w:t>
      </w:r>
    </w:p>
    <w:p w14:paraId="7517D51A" w14:textId="77777777" w:rsidR="007F2E70" w:rsidRDefault="4E57D72E" w:rsidP="001F65D6">
      <w:pPr>
        <w:spacing w:before="100" w:beforeAutospacing="1" w:after="160" w:line="259" w:lineRule="auto"/>
        <w:rPr>
          <w:rFonts w:ascii="Verdana" w:hAnsi="Verdana"/>
        </w:rPr>
      </w:pPr>
      <w:r w:rsidRPr="4DC06140">
        <w:rPr>
          <w:rFonts w:ascii="Verdana" w:hAnsi="Verdana"/>
        </w:rPr>
        <w:t>The purpose of this role is to:</w:t>
      </w:r>
    </w:p>
    <w:p w14:paraId="593FC8E8" w14:textId="77777777" w:rsidR="008E5AE9" w:rsidRPr="00E00D49" w:rsidRDefault="008E5AE9" w:rsidP="00EC7148">
      <w:pPr>
        <w:numPr>
          <w:ilvl w:val="0"/>
          <w:numId w:val="1"/>
        </w:numPr>
        <w:rPr>
          <w:rFonts w:ascii="Verdana" w:hAnsi="Verdana"/>
        </w:rPr>
      </w:pPr>
      <w:r w:rsidRPr="00E00D49">
        <w:rPr>
          <w:rFonts w:ascii="Verdana" w:hAnsi="Verdana"/>
        </w:rPr>
        <w:t>To support the delivery of the admissions function of the college, ensuring an efficient, welcoming, and supportive service for all prospective students. The role will have primary focus on applications from 16–18-year-old learners, while also supporting the delivery, tracking, analysing, and reporting on adult and apprenticeship recruitment and conversions.</w:t>
      </w:r>
    </w:p>
    <w:p w14:paraId="7F0B4F42" w14:textId="77777777" w:rsidR="008E5AE9" w:rsidRPr="00E00D49" w:rsidRDefault="008E5AE9" w:rsidP="008E5AE9">
      <w:pPr>
        <w:rPr>
          <w:rFonts w:ascii="Verdana" w:hAnsi="Verdana"/>
        </w:rPr>
      </w:pPr>
    </w:p>
    <w:p w14:paraId="33C8C64B" w14:textId="6E46FCCC" w:rsidR="4DC06140" w:rsidRPr="008E5AE9" w:rsidRDefault="008E5AE9" w:rsidP="00EC7148">
      <w:pPr>
        <w:numPr>
          <w:ilvl w:val="0"/>
          <w:numId w:val="1"/>
        </w:numPr>
        <w:rPr>
          <w:rFonts w:ascii="Verdana" w:hAnsi="Verdana"/>
        </w:rPr>
      </w:pPr>
      <w:r w:rsidRPr="00E00D49">
        <w:rPr>
          <w:rFonts w:ascii="Verdana" w:hAnsi="Verdana"/>
        </w:rPr>
        <w:t>Oversee bursary and transition processes and will play a key role in providing high-quality data intelligence around applications, conversion rates, and grade profiles to support recruitment strategies and inform future curriculum planning.</w:t>
      </w:r>
    </w:p>
    <w:p w14:paraId="51DA87F9" w14:textId="7A346FD8" w:rsidR="4DC06140" w:rsidRDefault="4DC06140" w:rsidP="4DC06140">
      <w:pPr>
        <w:rPr>
          <w:color w:val="000000" w:themeColor="text1"/>
        </w:rPr>
      </w:pPr>
    </w:p>
    <w:p w14:paraId="56276DD9" w14:textId="2B862946" w:rsidR="00771551" w:rsidRPr="009524EB" w:rsidRDefault="00771551" w:rsidP="001F65D6">
      <w:pPr>
        <w:pStyle w:val="Heading2"/>
        <w:spacing w:before="100" w:beforeAutospacing="1" w:after="160" w:line="259" w:lineRule="auto"/>
        <w:rPr>
          <w:rFonts w:ascii="Verdana" w:hAnsi="Verdana"/>
        </w:rPr>
      </w:pPr>
      <w:r w:rsidRPr="009524EB">
        <w:rPr>
          <w:rFonts w:ascii="Verdana" w:hAnsi="Verdana"/>
        </w:rPr>
        <w:t xml:space="preserve">Main </w:t>
      </w:r>
      <w:r w:rsidR="001F65D6">
        <w:rPr>
          <w:rFonts w:ascii="Verdana" w:hAnsi="Verdana"/>
        </w:rPr>
        <w:t>D</w:t>
      </w:r>
      <w:r w:rsidRPr="009524EB">
        <w:rPr>
          <w:rFonts w:ascii="Verdana" w:hAnsi="Verdana"/>
        </w:rPr>
        <w:t xml:space="preserve">uties and </w:t>
      </w:r>
      <w:r w:rsidR="001F65D6">
        <w:rPr>
          <w:rFonts w:ascii="Verdana" w:hAnsi="Verdana"/>
        </w:rPr>
        <w:t>R</w:t>
      </w:r>
      <w:r w:rsidRPr="009524EB">
        <w:rPr>
          <w:rFonts w:ascii="Verdana" w:hAnsi="Verdana"/>
        </w:rPr>
        <w:t>esponsibilities</w:t>
      </w:r>
    </w:p>
    <w:p w14:paraId="2FA1A2F9" w14:textId="10E4C9D7" w:rsidR="00B86D9C" w:rsidRPr="00A24020" w:rsidRDefault="33171E42" w:rsidP="001F65D6">
      <w:pPr>
        <w:spacing w:before="100" w:beforeAutospacing="1" w:after="160" w:line="259" w:lineRule="auto"/>
        <w:rPr>
          <w:rFonts w:ascii="Verdana" w:hAnsi="Verdana"/>
        </w:rPr>
      </w:pPr>
      <w:r w:rsidRPr="4DC06140">
        <w:rPr>
          <w:rFonts w:ascii="Verdana" w:hAnsi="Verdana"/>
        </w:rPr>
        <w:t>The successful applicant will be expected to:</w:t>
      </w:r>
    </w:p>
    <w:p w14:paraId="22E53B71" w14:textId="77777777" w:rsidR="00446E0D" w:rsidRPr="00E00D49" w:rsidRDefault="00446E0D" w:rsidP="00446E0D">
      <w:pPr>
        <w:ind w:firstLine="720"/>
        <w:rPr>
          <w:rFonts w:ascii="Verdana" w:hAnsi="Verdana"/>
          <w:b/>
          <w:bCs/>
        </w:rPr>
      </w:pPr>
      <w:r w:rsidRPr="00E00D49">
        <w:rPr>
          <w:rFonts w:ascii="Verdana" w:hAnsi="Verdana"/>
          <w:b/>
          <w:bCs/>
        </w:rPr>
        <w:t>General</w:t>
      </w:r>
    </w:p>
    <w:p w14:paraId="4F261C77" w14:textId="77777777" w:rsidR="00446E0D" w:rsidRPr="00E00D49" w:rsidRDefault="00446E0D" w:rsidP="00EC7148">
      <w:pPr>
        <w:pStyle w:val="Default"/>
        <w:numPr>
          <w:ilvl w:val="0"/>
          <w:numId w:val="6"/>
        </w:numPr>
        <w:rPr>
          <w:sz w:val="20"/>
          <w:szCs w:val="20"/>
        </w:rPr>
      </w:pPr>
      <w:r w:rsidRPr="00E00D49">
        <w:rPr>
          <w:sz w:val="20"/>
          <w:szCs w:val="20"/>
        </w:rPr>
        <w:t>Efficiently and accurately process, track and monitor all relevant Admissions processes including bursary, enquiries, reception, applications, interviews, admissions, IAG, careers and via Pro Solution, paper base, email or telephone in a timely manner.</w:t>
      </w:r>
    </w:p>
    <w:p w14:paraId="041EE6D6" w14:textId="77777777" w:rsidR="00446E0D" w:rsidRPr="00E00D49" w:rsidRDefault="00446E0D" w:rsidP="00446E0D">
      <w:pPr>
        <w:pStyle w:val="Default"/>
        <w:ind w:left="720"/>
        <w:rPr>
          <w:sz w:val="20"/>
          <w:szCs w:val="20"/>
        </w:rPr>
      </w:pPr>
    </w:p>
    <w:p w14:paraId="308A5EE8" w14:textId="77777777" w:rsidR="00446E0D" w:rsidRPr="00E00D49" w:rsidRDefault="00446E0D" w:rsidP="00EC7148">
      <w:pPr>
        <w:pStyle w:val="Default"/>
        <w:numPr>
          <w:ilvl w:val="0"/>
          <w:numId w:val="6"/>
        </w:numPr>
        <w:rPr>
          <w:sz w:val="20"/>
          <w:szCs w:val="20"/>
        </w:rPr>
      </w:pPr>
      <w:r w:rsidRPr="00E00D49">
        <w:rPr>
          <w:sz w:val="20"/>
          <w:szCs w:val="20"/>
        </w:rPr>
        <w:t>Be fully conversant with all Admissions processes as outlined above.</w:t>
      </w:r>
    </w:p>
    <w:p w14:paraId="4767C8D7" w14:textId="77777777" w:rsidR="00446E0D" w:rsidRPr="00E00D49" w:rsidRDefault="00446E0D" w:rsidP="00446E0D">
      <w:pPr>
        <w:pStyle w:val="ListParagraph"/>
      </w:pPr>
    </w:p>
    <w:p w14:paraId="7390C2C9" w14:textId="77777777" w:rsidR="00446E0D" w:rsidRPr="00E00D49" w:rsidRDefault="00446E0D" w:rsidP="00EC7148">
      <w:pPr>
        <w:pStyle w:val="Default"/>
        <w:numPr>
          <w:ilvl w:val="0"/>
          <w:numId w:val="6"/>
        </w:numPr>
        <w:rPr>
          <w:sz w:val="20"/>
          <w:szCs w:val="20"/>
        </w:rPr>
      </w:pPr>
      <w:r w:rsidRPr="00E00D49">
        <w:rPr>
          <w:sz w:val="20"/>
          <w:szCs w:val="20"/>
        </w:rPr>
        <w:t>All duties to be performed and completed in line with the Admissions Team and Admissions Policy.</w:t>
      </w:r>
    </w:p>
    <w:p w14:paraId="138D7B54" w14:textId="77777777" w:rsidR="00446E0D" w:rsidRPr="00E00D49" w:rsidRDefault="00446E0D" w:rsidP="00446E0D">
      <w:pPr>
        <w:pStyle w:val="ListParagraph"/>
      </w:pPr>
    </w:p>
    <w:p w14:paraId="35C104FB" w14:textId="77777777" w:rsidR="00446E0D" w:rsidRPr="00E00D49" w:rsidRDefault="00446E0D" w:rsidP="00EC7148">
      <w:pPr>
        <w:pStyle w:val="Default"/>
        <w:numPr>
          <w:ilvl w:val="0"/>
          <w:numId w:val="6"/>
        </w:numPr>
        <w:rPr>
          <w:sz w:val="20"/>
          <w:szCs w:val="20"/>
        </w:rPr>
      </w:pPr>
      <w:r w:rsidRPr="00E00D49">
        <w:rPr>
          <w:sz w:val="20"/>
          <w:szCs w:val="20"/>
        </w:rPr>
        <w:t xml:space="preserve">Contribute proactively to meeting college targets including increasing student numbers, improving retention and bursary take up rates. </w:t>
      </w:r>
    </w:p>
    <w:p w14:paraId="48E8E541" w14:textId="77777777" w:rsidR="00446E0D" w:rsidRPr="00E00D49" w:rsidRDefault="00446E0D" w:rsidP="00446E0D">
      <w:pPr>
        <w:pStyle w:val="ListParagraph"/>
      </w:pPr>
    </w:p>
    <w:p w14:paraId="29AFC0D0" w14:textId="77777777" w:rsidR="00446E0D" w:rsidRPr="00E00D49" w:rsidRDefault="00446E0D" w:rsidP="00EC7148">
      <w:pPr>
        <w:numPr>
          <w:ilvl w:val="0"/>
          <w:numId w:val="7"/>
        </w:numPr>
        <w:spacing w:after="160" w:line="276" w:lineRule="auto"/>
        <w:rPr>
          <w:rFonts w:ascii="Verdana" w:hAnsi="Verdana"/>
        </w:rPr>
      </w:pPr>
      <w:r w:rsidRPr="00E00D49">
        <w:rPr>
          <w:rFonts w:ascii="Verdana" w:hAnsi="Verdana"/>
        </w:rPr>
        <w:t>Support the end-to-end admissions process, with a particular focus on 16–18 recruitment.</w:t>
      </w:r>
    </w:p>
    <w:p w14:paraId="5684A901" w14:textId="77777777" w:rsidR="00446E0D" w:rsidRPr="00E00D49" w:rsidRDefault="00446E0D" w:rsidP="00EC7148">
      <w:pPr>
        <w:numPr>
          <w:ilvl w:val="0"/>
          <w:numId w:val="7"/>
        </w:numPr>
        <w:spacing w:after="160" w:line="276" w:lineRule="auto"/>
        <w:rPr>
          <w:rFonts w:ascii="Verdana" w:hAnsi="Verdana"/>
        </w:rPr>
      </w:pPr>
      <w:r w:rsidRPr="00E00D49">
        <w:rPr>
          <w:rFonts w:ascii="Verdana" w:hAnsi="Verdana"/>
        </w:rPr>
        <w:lastRenderedPageBreak/>
        <w:t>Maintain oversight of adult and apprenticeship recruitment, ensuring effective processes, accurate reporting, and smooth applicant journeys.</w:t>
      </w:r>
    </w:p>
    <w:p w14:paraId="3A54631B" w14:textId="77777777" w:rsidR="00446E0D" w:rsidRPr="00E00D49" w:rsidRDefault="00446E0D" w:rsidP="00EC7148">
      <w:pPr>
        <w:numPr>
          <w:ilvl w:val="0"/>
          <w:numId w:val="7"/>
        </w:numPr>
        <w:spacing w:after="160" w:line="276" w:lineRule="auto"/>
        <w:rPr>
          <w:rFonts w:ascii="Verdana" w:hAnsi="Verdana"/>
        </w:rPr>
      </w:pPr>
      <w:r w:rsidRPr="00E00D49">
        <w:rPr>
          <w:rFonts w:ascii="Verdana" w:hAnsi="Verdana"/>
        </w:rPr>
        <w:t>Ensure all applications are processed efficiently, accurately, and in line with funding and audit requirements.</w:t>
      </w:r>
    </w:p>
    <w:p w14:paraId="526AD12F" w14:textId="77777777" w:rsidR="00446E0D" w:rsidRPr="00E00D49" w:rsidRDefault="00446E0D" w:rsidP="00EC7148">
      <w:pPr>
        <w:numPr>
          <w:ilvl w:val="0"/>
          <w:numId w:val="7"/>
        </w:numPr>
        <w:spacing w:after="160" w:line="276" w:lineRule="auto"/>
        <w:rPr>
          <w:rFonts w:ascii="Verdana" w:hAnsi="Verdana"/>
        </w:rPr>
      </w:pPr>
      <w:r w:rsidRPr="00E00D49">
        <w:rPr>
          <w:rFonts w:ascii="Verdana" w:hAnsi="Verdana"/>
        </w:rPr>
        <w:t>Work with curriculum and student services teams to ensure applicants receive timely information, advice, and guidance.</w:t>
      </w:r>
    </w:p>
    <w:p w14:paraId="66E7D1C3" w14:textId="77777777" w:rsidR="00446E0D" w:rsidRPr="00E00D49" w:rsidRDefault="00446E0D" w:rsidP="00EC7148">
      <w:pPr>
        <w:numPr>
          <w:ilvl w:val="0"/>
          <w:numId w:val="7"/>
        </w:numPr>
        <w:spacing w:after="160" w:line="276" w:lineRule="auto"/>
        <w:rPr>
          <w:rFonts w:ascii="Verdana" w:hAnsi="Verdana"/>
        </w:rPr>
      </w:pPr>
      <w:r w:rsidRPr="00E00D49">
        <w:rPr>
          <w:rFonts w:ascii="Verdana" w:hAnsi="Verdana"/>
        </w:rPr>
        <w:t>Monitor capacity, recruitment trends, and patterns in applications across all cohorts.</w:t>
      </w:r>
    </w:p>
    <w:p w14:paraId="66670FF0" w14:textId="77777777" w:rsidR="00446E0D" w:rsidRPr="00E00D49" w:rsidRDefault="00446E0D" w:rsidP="00EC7148">
      <w:pPr>
        <w:numPr>
          <w:ilvl w:val="0"/>
          <w:numId w:val="7"/>
        </w:numPr>
        <w:spacing w:after="160" w:line="276" w:lineRule="auto"/>
        <w:rPr>
          <w:rFonts w:ascii="Verdana" w:hAnsi="Verdana"/>
        </w:rPr>
      </w:pPr>
      <w:r w:rsidRPr="00E00D49">
        <w:rPr>
          <w:rFonts w:ascii="Verdana" w:hAnsi="Verdana"/>
        </w:rPr>
        <w:t>Ensure that all admissions touchpoints with prospective students, parents and other audiences are of a consistently high and impressive quality.</w:t>
      </w:r>
    </w:p>
    <w:p w14:paraId="1ADB4BD2" w14:textId="77777777" w:rsidR="00446E0D" w:rsidRPr="00E00D49" w:rsidRDefault="00446E0D" w:rsidP="00EC7148">
      <w:pPr>
        <w:numPr>
          <w:ilvl w:val="0"/>
          <w:numId w:val="7"/>
        </w:numPr>
        <w:spacing w:after="160" w:line="276" w:lineRule="auto"/>
        <w:rPr>
          <w:rFonts w:ascii="Verdana" w:hAnsi="Verdana"/>
        </w:rPr>
      </w:pPr>
      <w:r w:rsidRPr="00E00D49">
        <w:rPr>
          <w:rFonts w:ascii="Verdana" w:hAnsi="Verdana"/>
        </w:rPr>
        <w:t>Drive a culture of excellent customer service for prospective families and students, ensuring a first-class end-to-end customer journey throughout and successfully converting interest into admissions into enrolment.</w:t>
      </w:r>
    </w:p>
    <w:p w14:paraId="66609CD3" w14:textId="52CE5AA2" w:rsidR="00446E0D" w:rsidRPr="00446E0D" w:rsidRDefault="00446E0D" w:rsidP="00EC7148">
      <w:pPr>
        <w:numPr>
          <w:ilvl w:val="0"/>
          <w:numId w:val="7"/>
        </w:numPr>
        <w:spacing w:after="160" w:line="276" w:lineRule="auto"/>
        <w:rPr>
          <w:rFonts w:ascii="Verdana" w:hAnsi="Verdana"/>
        </w:rPr>
      </w:pPr>
      <w:r w:rsidRPr="00E00D49">
        <w:rPr>
          <w:rFonts w:ascii="Verdana" w:hAnsi="Verdana"/>
        </w:rPr>
        <w:t>Support the implementation of admissions processes, methodologies and tools that will maximise conversion rates and target high-quality candidates in line with the college’s recruitment objectives.</w:t>
      </w:r>
    </w:p>
    <w:p w14:paraId="236D27CA" w14:textId="77777777" w:rsidR="00446E0D" w:rsidRPr="00ED20BB" w:rsidRDefault="00446E0D" w:rsidP="00446E0D">
      <w:pPr>
        <w:pStyle w:val="Default"/>
        <w:ind w:left="720"/>
        <w:rPr>
          <w:b/>
          <w:bCs/>
          <w:sz w:val="20"/>
          <w:szCs w:val="20"/>
        </w:rPr>
      </w:pPr>
      <w:r w:rsidRPr="00ED20BB">
        <w:rPr>
          <w:b/>
          <w:bCs/>
          <w:sz w:val="20"/>
          <w:szCs w:val="20"/>
        </w:rPr>
        <w:t xml:space="preserve">Bursary </w:t>
      </w:r>
    </w:p>
    <w:p w14:paraId="2D9C41C2" w14:textId="77777777" w:rsidR="00446E0D" w:rsidRDefault="00446E0D" w:rsidP="00EC7148">
      <w:pPr>
        <w:pStyle w:val="Default"/>
        <w:numPr>
          <w:ilvl w:val="0"/>
          <w:numId w:val="6"/>
        </w:numPr>
        <w:rPr>
          <w:sz w:val="20"/>
          <w:szCs w:val="20"/>
        </w:rPr>
      </w:pPr>
      <w:r>
        <w:rPr>
          <w:sz w:val="20"/>
          <w:szCs w:val="20"/>
        </w:rPr>
        <w:t>Support grants and bursary processes in respect of full time and part time applications.</w:t>
      </w:r>
    </w:p>
    <w:p w14:paraId="5E936CFE" w14:textId="77777777" w:rsidR="00446E0D" w:rsidRDefault="00446E0D" w:rsidP="00446E0D">
      <w:pPr>
        <w:pStyle w:val="ListParagraph"/>
      </w:pPr>
    </w:p>
    <w:p w14:paraId="58C92AFB" w14:textId="77777777" w:rsidR="00446E0D" w:rsidRDefault="00446E0D" w:rsidP="00EC7148">
      <w:pPr>
        <w:pStyle w:val="Default"/>
        <w:numPr>
          <w:ilvl w:val="0"/>
          <w:numId w:val="6"/>
        </w:numPr>
        <w:rPr>
          <w:sz w:val="20"/>
          <w:szCs w:val="20"/>
        </w:rPr>
      </w:pPr>
      <w:r>
        <w:rPr>
          <w:sz w:val="20"/>
          <w:szCs w:val="20"/>
        </w:rPr>
        <w:t>Provide advice for Care to Learn Students when necessary.</w:t>
      </w:r>
    </w:p>
    <w:p w14:paraId="3882CFCD" w14:textId="77777777" w:rsidR="00446E0D" w:rsidRDefault="00446E0D" w:rsidP="00446E0D">
      <w:pPr>
        <w:pStyle w:val="ListParagraph"/>
      </w:pPr>
    </w:p>
    <w:p w14:paraId="0D6AC58A" w14:textId="77777777" w:rsidR="00446E0D" w:rsidRDefault="00446E0D" w:rsidP="00EC7148">
      <w:pPr>
        <w:pStyle w:val="Default"/>
        <w:numPr>
          <w:ilvl w:val="0"/>
          <w:numId w:val="6"/>
        </w:numPr>
        <w:rPr>
          <w:sz w:val="20"/>
          <w:szCs w:val="20"/>
        </w:rPr>
      </w:pPr>
      <w:r>
        <w:rPr>
          <w:sz w:val="20"/>
          <w:szCs w:val="20"/>
        </w:rPr>
        <w:t>Monitor grants and bursary applications.</w:t>
      </w:r>
    </w:p>
    <w:p w14:paraId="5428FF58" w14:textId="77777777" w:rsidR="00446E0D" w:rsidRDefault="00446E0D" w:rsidP="00446E0D">
      <w:pPr>
        <w:pStyle w:val="ListParagraph"/>
      </w:pPr>
    </w:p>
    <w:p w14:paraId="43D8C65C" w14:textId="77777777" w:rsidR="00446E0D" w:rsidRDefault="00446E0D" w:rsidP="00EC7148">
      <w:pPr>
        <w:pStyle w:val="Default"/>
        <w:numPr>
          <w:ilvl w:val="0"/>
          <w:numId w:val="6"/>
        </w:numPr>
        <w:rPr>
          <w:sz w:val="20"/>
          <w:szCs w:val="20"/>
        </w:rPr>
      </w:pPr>
      <w:r>
        <w:rPr>
          <w:sz w:val="20"/>
          <w:szCs w:val="20"/>
        </w:rPr>
        <w:t>Acquire income data and other information relating to student applications as necessary in line with relevant policies in a timely manner.</w:t>
      </w:r>
    </w:p>
    <w:p w14:paraId="6E3E86C5" w14:textId="77777777" w:rsidR="00446E0D" w:rsidRDefault="00446E0D" w:rsidP="00446E0D">
      <w:pPr>
        <w:pStyle w:val="ListParagraph"/>
      </w:pPr>
    </w:p>
    <w:p w14:paraId="6FC51B1D" w14:textId="77777777" w:rsidR="00446E0D" w:rsidRPr="009D2412" w:rsidRDefault="00446E0D" w:rsidP="00EC7148">
      <w:pPr>
        <w:pStyle w:val="Default"/>
        <w:numPr>
          <w:ilvl w:val="0"/>
          <w:numId w:val="6"/>
        </w:numPr>
        <w:rPr>
          <w:sz w:val="20"/>
          <w:szCs w:val="20"/>
        </w:rPr>
      </w:pPr>
      <w:r>
        <w:rPr>
          <w:sz w:val="20"/>
          <w:szCs w:val="20"/>
        </w:rPr>
        <w:t>Attend training and meetings to keep up to date with current procedures and legislation as required.</w:t>
      </w:r>
    </w:p>
    <w:p w14:paraId="6F654D56" w14:textId="24CE292E" w:rsidR="00446E0D" w:rsidRPr="00446E0D" w:rsidRDefault="00446E0D" w:rsidP="00EC7148">
      <w:pPr>
        <w:numPr>
          <w:ilvl w:val="0"/>
          <w:numId w:val="6"/>
        </w:numPr>
        <w:shd w:val="clear" w:color="auto" w:fill="FFFFFF"/>
        <w:spacing w:before="100" w:beforeAutospacing="1" w:after="100" w:afterAutospacing="1"/>
        <w:rPr>
          <w:rFonts w:ascii="Verdana" w:hAnsi="Verdana" w:cs="Calibri"/>
          <w:color w:val="222222"/>
          <w:lang w:eastAsia="en-GB"/>
        </w:rPr>
      </w:pPr>
      <w:r w:rsidRPr="000519D8">
        <w:rPr>
          <w:rFonts w:ascii="Verdana" w:hAnsi="Verdana" w:cs="Calibri"/>
          <w:color w:val="222222"/>
          <w:lang w:eastAsia="en-GB"/>
        </w:rPr>
        <w:t>Maintain an up-to-date knowledge of the FSM and bursary eligibility criteria as published by the Department for Education and ensure compliance</w:t>
      </w:r>
      <w:r>
        <w:rPr>
          <w:rFonts w:ascii="Verdana" w:hAnsi="Verdana" w:cs="Calibri"/>
          <w:color w:val="222222"/>
          <w:lang w:eastAsia="en-GB"/>
        </w:rPr>
        <w:t>.</w:t>
      </w:r>
    </w:p>
    <w:p w14:paraId="7B74F75E" w14:textId="31E4AFAD" w:rsidR="00446E0D" w:rsidRPr="00446E0D" w:rsidRDefault="00446E0D" w:rsidP="00EC7148">
      <w:pPr>
        <w:pStyle w:val="Default"/>
        <w:numPr>
          <w:ilvl w:val="0"/>
          <w:numId w:val="6"/>
        </w:numPr>
        <w:rPr>
          <w:sz w:val="20"/>
          <w:szCs w:val="20"/>
        </w:rPr>
      </w:pPr>
      <w:r>
        <w:rPr>
          <w:sz w:val="20"/>
          <w:szCs w:val="20"/>
        </w:rPr>
        <w:t xml:space="preserve">Raise awareness amongst students and parents of support available and promote applications for bursary and grant applications. </w:t>
      </w:r>
    </w:p>
    <w:p w14:paraId="5142DADE" w14:textId="77777777" w:rsidR="00446E0D" w:rsidRDefault="00446E0D" w:rsidP="00446E0D">
      <w:pPr>
        <w:pStyle w:val="Default"/>
        <w:ind w:left="720"/>
        <w:rPr>
          <w:sz w:val="20"/>
          <w:szCs w:val="20"/>
        </w:rPr>
      </w:pPr>
    </w:p>
    <w:p w14:paraId="0CD34B19" w14:textId="77777777" w:rsidR="00446E0D" w:rsidRPr="00EC3D31" w:rsidRDefault="00446E0D" w:rsidP="00446E0D">
      <w:pPr>
        <w:pStyle w:val="ListParagraph"/>
        <w:rPr>
          <w:rFonts w:ascii="Verdana" w:hAnsi="Verdana"/>
          <w:b/>
          <w:bCs/>
        </w:rPr>
      </w:pPr>
      <w:r w:rsidRPr="00EC3D31">
        <w:rPr>
          <w:rFonts w:ascii="Verdana" w:hAnsi="Verdana"/>
          <w:b/>
          <w:bCs/>
        </w:rPr>
        <w:t>Interviews</w:t>
      </w:r>
    </w:p>
    <w:p w14:paraId="20F4A665" w14:textId="77777777" w:rsidR="00446E0D" w:rsidRDefault="00446E0D" w:rsidP="00EC7148">
      <w:pPr>
        <w:pStyle w:val="Default"/>
        <w:numPr>
          <w:ilvl w:val="0"/>
          <w:numId w:val="6"/>
        </w:numPr>
        <w:rPr>
          <w:sz w:val="20"/>
          <w:szCs w:val="20"/>
        </w:rPr>
      </w:pPr>
      <w:r>
        <w:rPr>
          <w:sz w:val="20"/>
          <w:szCs w:val="20"/>
        </w:rPr>
        <w:t>Ensure the smooth running of the entire interview process including, contacting students, organising interview appointments, providing relevant communications to applicants, reviewing / updating Prosolution and keeping internal staff updated.</w:t>
      </w:r>
    </w:p>
    <w:p w14:paraId="64A03FE4" w14:textId="77777777" w:rsidR="00446E0D" w:rsidRDefault="00446E0D" w:rsidP="00446E0D">
      <w:pPr>
        <w:pStyle w:val="Default"/>
        <w:ind w:left="720"/>
        <w:rPr>
          <w:sz w:val="20"/>
          <w:szCs w:val="20"/>
        </w:rPr>
      </w:pPr>
    </w:p>
    <w:p w14:paraId="72BFE771" w14:textId="77777777" w:rsidR="00446E0D" w:rsidRDefault="00446E0D" w:rsidP="00EC7148">
      <w:pPr>
        <w:pStyle w:val="Default"/>
        <w:numPr>
          <w:ilvl w:val="0"/>
          <w:numId w:val="6"/>
        </w:numPr>
        <w:rPr>
          <w:sz w:val="20"/>
          <w:szCs w:val="20"/>
        </w:rPr>
      </w:pPr>
      <w:r>
        <w:rPr>
          <w:sz w:val="20"/>
          <w:szCs w:val="20"/>
        </w:rPr>
        <w:t>Monitoring of Prosolution to ensure applications move through the process efficiently and without delays.</w:t>
      </w:r>
    </w:p>
    <w:p w14:paraId="014C738B" w14:textId="77777777" w:rsidR="00446E0D" w:rsidRDefault="00446E0D" w:rsidP="00446E0D">
      <w:pPr>
        <w:pStyle w:val="Default"/>
        <w:rPr>
          <w:sz w:val="20"/>
          <w:szCs w:val="20"/>
        </w:rPr>
      </w:pPr>
    </w:p>
    <w:p w14:paraId="6CF94933" w14:textId="77777777" w:rsidR="00446E0D" w:rsidRPr="001C042F" w:rsidRDefault="00446E0D" w:rsidP="00446E0D">
      <w:pPr>
        <w:pStyle w:val="ListParagraph"/>
        <w:rPr>
          <w:rFonts w:ascii="Verdana" w:hAnsi="Verdana"/>
          <w:b/>
          <w:bCs/>
        </w:rPr>
      </w:pPr>
      <w:r w:rsidRPr="001C042F">
        <w:rPr>
          <w:rFonts w:ascii="Verdana" w:hAnsi="Verdana"/>
          <w:b/>
          <w:bCs/>
        </w:rPr>
        <w:t>Information and Guidance</w:t>
      </w:r>
    </w:p>
    <w:p w14:paraId="327A2217" w14:textId="77777777" w:rsidR="00446E0D" w:rsidRDefault="00446E0D" w:rsidP="00EC7148">
      <w:pPr>
        <w:pStyle w:val="Default"/>
        <w:numPr>
          <w:ilvl w:val="0"/>
          <w:numId w:val="6"/>
        </w:numPr>
        <w:rPr>
          <w:sz w:val="20"/>
          <w:szCs w:val="20"/>
        </w:rPr>
      </w:pPr>
      <w:r>
        <w:rPr>
          <w:sz w:val="20"/>
          <w:szCs w:val="20"/>
        </w:rPr>
        <w:t xml:space="preserve">Be fully conversant with enhanced IAG for all areas to provide high quality advice including progression routes and options for students’ next steps.  </w:t>
      </w:r>
    </w:p>
    <w:p w14:paraId="127A956A" w14:textId="77777777" w:rsidR="00446E0D" w:rsidRDefault="00446E0D" w:rsidP="00446E0D">
      <w:pPr>
        <w:pStyle w:val="ListParagraph"/>
      </w:pPr>
    </w:p>
    <w:p w14:paraId="03C2BACF" w14:textId="77777777" w:rsidR="00446E0D" w:rsidRDefault="00446E0D" w:rsidP="00EC7148">
      <w:pPr>
        <w:pStyle w:val="Default"/>
        <w:numPr>
          <w:ilvl w:val="0"/>
          <w:numId w:val="6"/>
        </w:numPr>
        <w:rPr>
          <w:sz w:val="20"/>
          <w:szCs w:val="20"/>
        </w:rPr>
      </w:pPr>
      <w:r w:rsidRPr="000519D8">
        <w:rPr>
          <w:sz w:val="20"/>
          <w:szCs w:val="20"/>
        </w:rPr>
        <w:t>Contact students as necessary in a professional and confidential manner to collect and pass on relevant information</w:t>
      </w:r>
      <w:r>
        <w:rPr>
          <w:sz w:val="20"/>
          <w:szCs w:val="20"/>
        </w:rPr>
        <w:t>.</w:t>
      </w:r>
    </w:p>
    <w:p w14:paraId="60854C9F" w14:textId="77777777" w:rsidR="00446E0D" w:rsidRDefault="00446E0D" w:rsidP="00446E0D">
      <w:pPr>
        <w:pStyle w:val="ListParagraph"/>
      </w:pPr>
    </w:p>
    <w:p w14:paraId="557F31E6" w14:textId="6F14DE92" w:rsidR="319AFF4E" w:rsidRPr="00446E0D" w:rsidRDefault="00446E0D" w:rsidP="00EC7148">
      <w:pPr>
        <w:pStyle w:val="Default"/>
        <w:numPr>
          <w:ilvl w:val="0"/>
          <w:numId w:val="6"/>
        </w:numPr>
        <w:rPr>
          <w:sz w:val="20"/>
          <w:szCs w:val="20"/>
        </w:rPr>
      </w:pPr>
      <w:r>
        <w:rPr>
          <w:sz w:val="20"/>
          <w:szCs w:val="20"/>
        </w:rPr>
        <w:t xml:space="preserve">Deal with enquiries from potential applicants, giving high quality IAG and promoting applications to suitable courses. </w:t>
      </w:r>
    </w:p>
    <w:p w14:paraId="23399247" w14:textId="6574E121" w:rsidR="006366F1" w:rsidRPr="001F65D6" w:rsidRDefault="00B04FBF" w:rsidP="001F65D6">
      <w:pPr>
        <w:spacing w:before="100" w:beforeAutospacing="1" w:after="160" w:line="259" w:lineRule="auto"/>
        <w:rPr>
          <w:rFonts w:ascii="Verdana" w:hAnsi="Verdana"/>
          <w:b/>
          <w:u w:val="single"/>
          <w:lang w:val="en-US"/>
        </w:rPr>
      </w:pPr>
      <w:r w:rsidRPr="001F65D6">
        <w:rPr>
          <w:rFonts w:ascii="Verdana" w:hAnsi="Verdana"/>
          <w:b/>
          <w:u w:val="single"/>
          <w:lang w:val="en-US"/>
        </w:rPr>
        <w:lastRenderedPageBreak/>
        <w:t xml:space="preserve">Other </w:t>
      </w:r>
      <w:r w:rsidR="001F65D6">
        <w:rPr>
          <w:rFonts w:ascii="Verdana" w:hAnsi="Verdana"/>
          <w:b/>
          <w:u w:val="single"/>
          <w:lang w:val="en-US"/>
        </w:rPr>
        <w:t>C</w:t>
      </w:r>
      <w:r w:rsidRPr="001F65D6">
        <w:rPr>
          <w:rFonts w:ascii="Verdana" w:hAnsi="Verdana"/>
          <w:b/>
          <w:u w:val="single"/>
          <w:lang w:val="en-US"/>
        </w:rPr>
        <w:t xml:space="preserve">orporate </w:t>
      </w:r>
      <w:r w:rsidR="001F65D6">
        <w:rPr>
          <w:rFonts w:ascii="Verdana" w:hAnsi="Verdana"/>
          <w:b/>
          <w:u w:val="single"/>
          <w:lang w:val="en-US"/>
        </w:rPr>
        <w:t>R</w:t>
      </w:r>
      <w:r w:rsidRPr="001F65D6">
        <w:rPr>
          <w:rFonts w:ascii="Verdana" w:hAnsi="Verdana"/>
          <w:b/>
          <w:u w:val="single"/>
          <w:lang w:val="en-US"/>
        </w:rPr>
        <w:t>esponsibilities</w:t>
      </w:r>
    </w:p>
    <w:p w14:paraId="051F7034" w14:textId="5CC43AED" w:rsidR="006366F1" w:rsidRPr="001F65D6" w:rsidRDefault="006366F1" w:rsidP="00EC7148">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Reflect the vision, mission, aims and values of the College.</w:t>
      </w:r>
    </w:p>
    <w:p w14:paraId="44D6BDE5" w14:textId="2398FB1D" w:rsidR="006366F1" w:rsidRPr="001F65D6" w:rsidRDefault="006366F1" w:rsidP="00EC7148">
      <w:pPr>
        <w:numPr>
          <w:ilvl w:val="0"/>
          <w:numId w:val="4"/>
        </w:numPr>
        <w:spacing w:before="100" w:beforeAutospacing="1" w:after="160" w:line="259" w:lineRule="auto"/>
        <w:ind w:left="714" w:hanging="357"/>
        <w:jc w:val="both"/>
        <w:rPr>
          <w:rFonts w:ascii="Verdana" w:hAnsi="Verdana" w:cs="Tahoma"/>
        </w:rPr>
      </w:pPr>
      <w:r w:rsidRPr="006148E3">
        <w:rPr>
          <w:rFonts w:ascii="Verdana" w:hAnsi="Verdana" w:cs="Tahoma"/>
        </w:rPr>
        <w:t xml:space="preserve">Always strive for continuous improvement in your professional practice and delivery of outcomes. </w:t>
      </w:r>
    </w:p>
    <w:p w14:paraId="7D3FC5CA" w14:textId="77777777" w:rsidR="006366F1" w:rsidRDefault="006366F1" w:rsidP="00EC7148">
      <w:pPr>
        <w:numPr>
          <w:ilvl w:val="0"/>
          <w:numId w:val="4"/>
        </w:numPr>
        <w:spacing w:before="100" w:beforeAutospacing="1" w:after="160" w:line="259" w:lineRule="auto"/>
        <w:ind w:left="714" w:hanging="357"/>
        <w:jc w:val="both"/>
        <w:rPr>
          <w:rFonts w:ascii="Verdana" w:hAnsi="Verdana" w:cs="Tahoma"/>
        </w:rPr>
      </w:pPr>
      <w:r>
        <w:rPr>
          <w:rFonts w:ascii="Verdana" w:hAnsi="Verdana" w:cs="Tahoma"/>
        </w:rPr>
        <w:t>Commit to the safeguarding and promotion of the welfare of children, young people and vulnerable adults.</w:t>
      </w:r>
    </w:p>
    <w:p w14:paraId="1293E127" w14:textId="77777777" w:rsidR="006366F1" w:rsidRPr="00FB600F" w:rsidRDefault="006366F1" w:rsidP="00EC7148">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eastAsia="Arial-Identity-H" w:hAnsi="Verdana" w:cs="Tahoma"/>
          <w:lang w:eastAsia="en-GB"/>
        </w:rPr>
        <w:t xml:space="preserve">Participate in the College’s </w:t>
      </w:r>
      <w:r>
        <w:rPr>
          <w:rFonts w:ascii="Verdana" w:eastAsia="Arial-Identity-H" w:hAnsi="Verdana" w:cs="Tahoma"/>
          <w:lang w:eastAsia="en-GB"/>
        </w:rPr>
        <w:t>Performance Development Review and engage in continuous professional development.</w:t>
      </w:r>
    </w:p>
    <w:p w14:paraId="4E3157EE" w14:textId="77777777" w:rsidR="006366F1" w:rsidRPr="003B1748" w:rsidRDefault="006366F1" w:rsidP="00EC7148">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Continually improve teaching, learning and assessment through proactive CPD and sharing best practise.</w:t>
      </w:r>
    </w:p>
    <w:p w14:paraId="5607193B" w14:textId="77777777" w:rsidR="006366F1" w:rsidRDefault="006366F1" w:rsidP="00EC7148">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Pr>
          <w:rFonts w:ascii="Verdana" w:eastAsia="Arial-Identity-H" w:hAnsi="Verdana" w:cs="Tahoma"/>
          <w:lang w:eastAsia="en-GB"/>
        </w:rPr>
        <w:t>Support enrolment procedures as appropriate and cover for absent colleagues as appropriate.</w:t>
      </w:r>
    </w:p>
    <w:p w14:paraId="1AB37831" w14:textId="23FBF36B" w:rsidR="006366F1" w:rsidRPr="001F65D6" w:rsidRDefault="006366F1" w:rsidP="00EC7148">
      <w:pPr>
        <w:numPr>
          <w:ilvl w:val="0"/>
          <w:numId w:val="4"/>
        </w:numPr>
        <w:autoSpaceDE w:val="0"/>
        <w:autoSpaceDN w:val="0"/>
        <w:adjustRightInd w:val="0"/>
        <w:spacing w:before="100" w:beforeAutospacing="1" w:after="160" w:line="259" w:lineRule="auto"/>
        <w:ind w:left="714" w:hanging="357"/>
        <w:jc w:val="both"/>
        <w:rPr>
          <w:rFonts w:ascii="Verdana" w:hAnsi="Verdana" w:cs="Tahoma"/>
          <w:lang w:eastAsia="en-GB"/>
        </w:rPr>
      </w:pPr>
      <w:r w:rsidRPr="006148E3">
        <w:rPr>
          <w:rFonts w:ascii="Verdana" w:hAnsi="Verdana" w:cs="Tahoma"/>
        </w:rPr>
        <w:t>Be compliant with Data Protection Act arrangements and confidentiality.</w:t>
      </w:r>
    </w:p>
    <w:p w14:paraId="68F8B2AC" w14:textId="5644EFF6" w:rsidR="006366F1" w:rsidRPr="001F65D6" w:rsidRDefault="006366F1" w:rsidP="00EC7148">
      <w:pPr>
        <w:numPr>
          <w:ilvl w:val="0"/>
          <w:numId w:val="2"/>
        </w:numPr>
        <w:spacing w:before="100" w:beforeAutospacing="1" w:after="160" w:line="259" w:lineRule="auto"/>
        <w:ind w:left="714" w:hanging="357"/>
        <w:rPr>
          <w:rFonts w:ascii="Verdana" w:hAnsi="Verdana"/>
        </w:rPr>
      </w:pPr>
      <w:r w:rsidRPr="006148E3">
        <w:rPr>
          <w:rFonts w:ascii="Verdana" w:hAnsi="Verdana"/>
        </w:rPr>
        <w:t>Identify the financial, health and safety, equality, safeguarding, confidentiality or other risks associated with the post’s sphere of responsibility and to define and take positive action to manage these risks.</w:t>
      </w:r>
    </w:p>
    <w:p w14:paraId="33459EBC" w14:textId="74775FB4" w:rsidR="006366F1" w:rsidRPr="001F65D6" w:rsidRDefault="006366F1" w:rsidP="00EC7148">
      <w:pPr>
        <w:numPr>
          <w:ilvl w:val="0"/>
          <w:numId w:val="2"/>
        </w:numPr>
        <w:spacing w:before="100" w:beforeAutospacing="1" w:after="160" w:line="259" w:lineRule="auto"/>
        <w:ind w:left="714" w:hanging="357"/>
        <w:rPr>
          <w:rFonts w:ascii="Verdana" w:hAnsi="Verdana"/>
        </w:rPr>
      </w:pPr>
      <w:r w:rsidRPr="006148E3">
        <w:rPr>
          <w:rFonts w:ascii="Verdana" w:hAnsi="Verdana"/>
        </w:rPr>
        <w:t>Carry out such other duties as may reasonably be required from time to time.</w:t>
      </w:r>
    </w:p>
    <w:p w14:paraId="10E756A2" w14:textId="77777777" w:rsidR="006366F1" w:rsidRDefault="006366F1" w:rsidP="001F65D6">
      <w:pPr>
        <w:spacing w:before="100" w:beforeAutospacing="1" w:after="160" w:line="259" w:lineRule="auto"/>
        <w:jc w:val="both"/>
        <w:rPr>
          <w:rFonts w:ascii="Verdana" w:hAnsi="Verdana" w:cs="Tahoma"/>
          <w:i/>
        </w:rPr>
      </w:pPr>
      <w:r>
        <w:rPr>
          <w:rFonts w:ascii="Verdana" w:hAnsi="Verdana" w:cs="Tahoma"/>
          <w:i/>
        </w:rPr>
        <w:t>This role profile</w:t>
      </w:r>
      <w:r w:rsidRPr="00005F53">
        <w:rPr>
          <w:rFonts w:ascii="Verdana" w:hAnsi="Verdana" w:cs="Tahoma"/>
          <w:i/>
        </w:rPr>
        <w:t xml:space="preserve"> is current as the date show</w:t>
      </w:r>
      <w:r>
        <w:rPr>
          <w:rFonts w:ascii="Verdana" w:hAnsi="Verdana" w:cs="Tahoma"/>
          <w:i/>
        </w:rPr>
        <w:t>n. I</w:t>
      </w:r>
      <w:r w:rsidRPr="00005F53">
        <w:rPr>
          <w:rFonts w:ascii="Verdana" w:hAnsi="Verdana" w:cs="Tahoma"/>
          <w:i/>
        </w:rPr>
        <w:t>t is liable to variati</w:t>
      </w:r>
      <w:r>
        <w:rPr>
          <w:rFonts w:ascii="Verdana" w:hAnsi="Verdana" w:cs="Tahoma"/>
          <w:i/>
        </w:rPr>
        <w:t>on to reflect changes in the role</w:t>
      </w:r>
      <w:r w:rsidRPr="00005F53">
        <w:rPr>
          <w:rFonts w:ascii="Verdana" w:hAnsi="Verdana" w:cs="Tahoma"/>
          <w:i/>
        </w:rPr>
        <w:t>.</w:t>
      </w:r>
    </w:p>
    <w:p w14:paraId="15F35182" w14:textId="77777777" w:rsidR="006366F1" w:rsidRDefault="006366F1" w:rsidP="001F65D6">
      <w:pPr>
        <w:pStyle w:val="BodyText"/>
        <w:spacing w:before="100" w:beforeAutospacing="1" w:after="240" w:line="259" w:lineRule="auto"/>
        <w:ind w:left="426" w:hanging="426"/>
      </w:pPr>
    </w:p>
    <w:p w14:paraId="328A94BC" w14:textId="77777777" w:rsidR="006366F1" w:rsidRDefault="006366F1" w:rsidP="001F65D6">
      <w:pPr>
        <w:pStyle w:val="ListParagraph"/>
        <w:spacing w:before="100" w:beforeAutospacing="1" w:after="240" w:line="259" w:lineRule="auto"/>
      </w:pPr>
    </w:p>
    <w:p w14:paraId="0978C618" w14:textId="77777777" w:rsidR="005463D2" w:rsidRDefault="005463D2" w:rsidP="008D1EBD">
      <w:pPr>
        <w:jc w:val="center"/>
        <w:rPr>
          <w:rFonts w:ascii="Verdana" w:hAnsi="Verdana"/>
          <w:b/>
          <w:sz w:val="24"/>
          <w:u w:val="single"/>
        </w:rPr>
      </w:pPr>
    </w:p>
    <w:p w14:paraId="7954395E" w14:textId="77777777" w:rsidR="00405E52" w:rsidRDefault="00405E52" w:rsidP="008D1EBD">
      <w:pPr>
        <w:jc w:val="center"/>
        <w:rPr>
          <w:rFonts w:ascii="Verdana" w:hAnsi="Verdana"/>
          <w:b/>
          <w:sz w:val="24"/>
          <w:u w:val="single"/>
        </w:rPr>
      </w:pPr>
    </w:p>
    <w:p w14:paraId="2F29C343" w14:textId="77777777" w:rsidR="00405E52" w:rsidRDefault="00405E52" w:rsidP="008D1EBD">
      <w:pPr>
        <w:jc w:val="center"/>
        <w:rPr>
          <w:rFonts w:ascii="Verdana" w:hAnsi="Verdana"/>
          <w:b/>
          <w:sz w:val="24"/>
          <w:u w:val="single"/>
        </w:rPr>
      </w:pPr>
    </w:p>
    <w:p w14:paraId="70349B68" w14:textId="77777777" w:rsidR="00405E52" w:rsidRDefault="00405E52" w:rsidP="008D1EBD">
      <w:pPr>
        <w:jc w:val="center"/>
        <w:rPr>
          <w:rFonts w:ascii="Verdana" w:hAnsi="Verdana"/>
          <w:b/>
          <w:sz w:val="24"/>
          <w:u w:val="single"/>
        </w:rPr>
      </w:pPr>
    </w:p>
    <w:p w14:paraId="2D3ADC38" w14:textId="77777777" w:rsidR="008914CE" w:rsidRDefault="008914CE" w:rsidP="008D1EBD">
      <w:pPr>
        <w:jc w:val="center"/>
        <w:rPr>
          <w:rFonts w:ascii="Verdana" w:hAnsi="Verdana"/>
          <w:b/>
          <w:sz w:val="24"/>
          <w:u w:val="single"/>
        </w:rPr>
      </w:pPr>
    </w:p>
    <w:p w14:paraId="461F1880" w14:textId="77777777" w:rsidR="008D1EBD" w:rsidRDefault="00213791" w:rsidP="008D1EBD">
      <w:pPr>
        <w:jc w:val="center"/>
        <w:rPr>
          <w:rFonts w:ascii="Verdana" w:hAnsi="Verdana"/>
          <w:b/>
          <w:sz w:val="24"/>
          <w:u w:val="single"/>
        </w:rPr>
      </w:pPr>
      <w:r>
        <w:rPr>
          <w:rFonts w:ascii="Verdana" w:hAnsi="Verdana"/>
          <w:b/>
          <w:sz w:val="24"/>
          <w:u w:val="single"/>
        </w:rPr>
        <w:br w:type="page"/>
      </w:r>
      <w:r w:rsidR="00A05833">
        <w:rPr>
          <w:rFonts w:ascii="Verdana" w:hAnsi="Verdana"/>
          <w:b/>
          <w:sz w:val="24"/>
          <w:u w:val="single"/>
        </w:rPr>
        <w:lastRenderedPageBreak/>
        <w:t>PERSON SPECIFICATION</w:t>
      </w:r>
    </w:p>
    <w:p w14:paraId="31FBBD45" w14:textId="77777777" w:rsidR="008D1EBD" w:rsidRDefault="008D1EBD" w:rsidP="008D1EBD">
      <w:pPr>
        <w:jc w:val="center"/>
        <w:rPr>
          <w:rFonts w:ascii="Verdana" w:hAnsi="Verdana"/>
          <w:b/>
          <w:sz w:val="24"/>
          <w:u w:val="single"/>
        </w:rPr>
      </w:pPr>
    </w:p>
    <w:p w14:paraId="2198C095" w14:textId="77777777" w:rsidR="009D4C80" w:rsidRDefault="009D4C80" w:rsidP="008D1EBD">
      <w:pPr>
        <w:jc w:val="center"/>
        <w:rPr>
          <w:rFonts w:ascii="Verdana" w:hAnsi="Verdana"/>
          <w:b/>
          <w:sz w:val="24"/>
          <w:u w:val="single"/>
        </w:rPr>
      </w:pPr>
    </w:p>
    <w:p w14:paraId="7C20D6A9" w14:textId="77777777" w:rsidR="008D1EBD" w:rsidRPr="008D1EBD" w:rsidRDefault="008D1EBD" w:rsidP="008D1EBD">
      <w:pPr>
        <w:overflowPunct w:val="0"/>
        <w:autoSpaceDE w:val="0"/>
        <w:autoSpaceDN w:val="0"/>
        <w:adjustRightInd w:val="0"/>
        <w:jc w:val="both"/>
        <w:textAlignment w:val="baseline"/>
        <w:rPr>
          <w:rFonts w:ascii="Verdana" w:hAnsi="Verdana"/>
          <w:b/>
          <w:sz w:val="16"/>
          <w:szCs w:val="16"/>
          <w:u w:val="single"/>
          <w:lang w:eastAsia="en-GB"/>
        </w:rPr>
      </w:pPr>
      <w:r w:rsidRPr="008D1EBD">
        <w:rPr>
          <w:rFonts w:ascii="Verdana" w:hAnsi="Verdana"/>
          <w:b/>
          <w:sz w:val="16"/>
          <w:szCs w:val="16"/>
          <w:u w:val="single"/>
          <w:lang w:eastAsia="en-GB"/>
        </w:rPr>
        <w:t>EVIDENCE KEY</w:t>
      </w:r>
    </w:p>
    <w:p w14:paraId="12D81CFD" w14:textId="77777777" w:rsidR="008D1EBD" w:rsidRPr="008D1EBD" w:rsidRDefault="008D1EBD" w:rsidP="008D1EBD">
      <w:pPr>
        <w:overflowPunct w:val="0"/>
        <w:autoSpaceDE w:val="0"/>
        <w:autoSpaceDN w:val="0"/>
        <w:adjustRightInd w:val="0"/>
        <w:textAlignment w:val="baseline"/>
        <w:rPr>
          <w:rFonts w:ascii="Verdana" w:hAnsi="Verdana"/>
          <w:b/>
          <w:sz w:val="16"/>
          <w:szCs w:val="16"/>
          <w:u w:val="single"/>
          <w:lang w:eastAsia="en-GB"/>
        </w:rPr>
      </w:pPr>
    </w:p>
    <w:tbl>
      <w:tblPr>
        <w:tblW w:w="19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tblGrid>
      <w:tr w:rsidR="008D1EBD" w:rsidRPr="008D1EBD" w14:paraId="12D6244D" w14:textId="77777777" w:rsidTr="000C671E">
        <w:tc>
          <w:tcPr>
            <w:tcW w:w="709" w:type="dxa"/>
            <w:shd w:val="clear" w:color="auto" w:fill="BFBFBF"/>
          </w:tcPr>
          <w:p w14:paraId="07DCD8AD"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A  =</w:t>
            </w:r>
          </w:p>
        </w:tc>
        <w:tc>
          <w:tcPr>
            <w:tcW w:w="1276" w:type="dxa"/>
            <w:shd w:val="clear" w:color="auto" w:fill="BFBFBF"/>
          </w:tcPr>
          <w:p w14:paraId="3E711241"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Application</w:t>
            </w:r>
          </w:p>
        </w:tc>
      </w:tr>
      <w:tr w:rsidR="008D1EBD" w:rsidRPr="008D1EBD" w14:paraId="7E6E6A91" w14:textId="77777777" w:rsidTr="000C671E">
        <w:tc>
          <w:tcPr>
            <w:tcW w:w="709" w:type="dxa"/>
            <w:shd w:val="clear" w:color="auto" w:fill="BFBFBF"/>
          </w:tcPr>
          <w:p w14:paraId="3C3B6BE6"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I   =</w:t>
            </w:r>
          </w:p>
        </w:tc>
        <w:tc>
          <w:tcPr>
            <w:tcW w:w="1276" w:type="dxa"/>
            <w:shd w:val="clear" w:color="auto" w:fill="BFBFBF"/>
          </w:tcPr>
          <w:p w14:paraId="4EA72CCC"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Interview</w:t>
            </w:r>
          </w:p>
        </w:tc>
      </w:tr>
      <w:tr w:rsidR="008D1EBD" w:rsidRPr="008D1EBD" w14:paraId="1445F264" w14:textId="77777777" w:rsidTr="000C671E">
        <w:tc>
          <w:tcPr>
            <w:tcW w:w="709" w:type="dxa"/>
            <w:shd w:val="clear" w:color="auto" w:fill="BFBFBF"/>
          </w:tcPr>
          <w:p w14:paraId="6CFB426C" w14:textId="77777777" w:rsidR="008D1EBD" w:rsidRPr="008D1EBD" w:rsidRDefault="008D1EBD" w:rsidP="008D1EBD">
            <w:pPr>
              <w:overflowPunct w:val="0"/>
              <w:autoSpaceDE w:val="0"/>
              <w:autoSpaceDN w:val="0"/>
              <w:adjustRightInd w:val="0"/>
              <w:textAlignment w:val="baseline"/>
              <w:rPr>
                <w:rFonts w:ascii="Verdana" w:hAnsi="Verdana"/>
                <w:b/>
                <w:sz w:val="16"/>
                <w:szCs w:val="16"/>
                <w:lang w:eastAsia="en-GB"/>
              </w:rPr>
            </w:pPr>
            <w:r w:rsidRPr="008D1EBD">
              <w:rPr>
                <w:rFonts w:ascii="Verdana" w:hAnsi="Verdana"/>
                <w:b/>
                <w:sz w:val="16"/>
                <w:szCs w:val="16"/>
                <w:lang w:eastAsia="en-GB"/>
              </w:rPr>
              <w:t>C =</w:t>
            </w:r>
          </w:p>
        </w:tc>
        <w:tc>
          <w:tcPr>
            <w:tcW w:w="1276" w:type="dxa"/>
            <w:shd w:val="clear" w:color="auto" w:fill="BFBFBF"/>
          </w:tcPr>
          <w:p w14:paraId="7E300BE9"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Certificate</w:t>
            </w:r>
          </w:p>
        </w:tc>
      </w:tr>
      <w:tr w:rsidR="008D1EBD" w:rsidRPr="008D1EBD" w14:paraId="2FA364A9" w14:textId="77777777" w:rsidTr="000C671E">
        <w:tc>
          <w:tcPr>
            <w:tcW w:w="1985" w:type="dxa"/>
            <w:gridSpan w:val="2"/>
            <w:shd w:val="clear" w:color="auto" w:fill="BFBFBF"/>
          </w:tcPr>
          <w:p w14:paraId="5A70ACD6" w14:textId="77777777" w:rsidR="008D1EBD" w:rsidRPr="008D1EBD" w:rsidRDefault="008D1EBD" w:rsidP="008D1EBD">
            <w:pPr>
              <w:overflowPunct w:val="0"/>
              <w:autoSpaceDE w:val="0"/>
              <w:autoSpaceDN w:val="0"/>
              <w:adjustRightInd w:val="0"/>
              <w:textAlignment w:val="baseline"/>
              <w:rPr>
                <w:rFonts w:ascii="Verdana" w:hAnsi="Verdana"/>
                <w:sz w:val="16"/>
                <w:szCs w:val="16"/>
                <w:lang w:eastAsia="en-GB"/>
              </w:rPr>
            </w:pPr>
            <w:r w:rsidRPr="008D1EBD">
              <w:rPr>
                <w:rFonts w:ascii="Verdana" w:hAnsi="Verdana"/>
                <w:sz w:val="16"/>
                <w:szCs w:val="16"/>
                <w:lang w:eastAsia="en-GB"/>
              </w:rPr>
              <w:t>Or a combination</w:t>
            </w:r>
          </w:p>
        </w:tc>
      </w:tr>
    </w:tbl>
    <w:p w14:paraId="2A5975D9" w14:textId="77777777" w:rsidR="00D30F53" w:rsidRPr="008D1EBD" w:rsidRDefault="00D30F53" w:rsidP="00516347">
      <w:pPr>
        <w:ind w:left="426" w:hanging="426"/>
        <w:jc w:val="center"/>
        <w:rPr>
          <w:rFonts w:ascii="Verdana" w:hAnsi="Verdana"/>
          <w:b/>
          <w:u w:val="single"/>
        </w:rPr>
      </w:pPr>
    </w:p>
    <w:tbl>
      <w:tblPr>
        <w:tblStyle w:val="GridTable6Colourful"/>
        <w:tblW w:w="9864" w:type="dxa"/>
        <w:tblBorders>
          <w:top w:val="none" w:sz="0" w:space="0" w:color="auto"/>
          <w:left w:val="none" w:sz="0" w:space="0" w:color="auto"/>
          <w:bottom w:val="none" w:sz="0" w:space="0" w:color="auto"/>
          <w:right w:val="none" w:sz="0" w:space="0" w:color="auto"/>
        </w:tblBorders>
        <w:tblLayout w:type="fixed"/>
        <w:tblLook w:val="0400" w:firstRow="0" w:lastRow="0" w:firstColumn="0" w:lastColumn="0" w:noHBand="0" w:noVBand="1"/>
      </w:tblPr>
      <w:tblGrid>
        <w:gridCol w:w="5920"/>
        <w:gridCol w:w="1276"/>
        <w:gridCol w:w="1334"/>
        <w:gridCol w:w="1334"/>
      </w:tblGrid>
      <w:tr w:rsidR="008D1EBD" w14:paraId="6330EFD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50AC020" w14:textId="77777777" w:rsidR="008D1EBD" w:rsidRDefault="008D1EBD" w:rsidP="007A2214">
            <w:pPr>
              <w:tabs>
                <w:tab w:val="left" w:pos="1965"/>
              </w:tabs>
              <w:rPr>
                <w:rFonts w:ascii="Verdana" w:hAnsi="Verdana"/>
                <w:b/>
              </w:rPr>
            </w:pPr>
          </w:p>
        </w:tc>
        <w:tc>
          <w:tcPr>
            <w:tcW w:w="1276" w:type="dxa"/>
            <w:vAlign w:val="center"/>
          </w:tcPr>
          <w:p w14:paraId="4879719A" w14:textId="77777777" w:rsidR="008D1EBD" w:rsidRDefault="008D1EBD" w:rsidP="007A2214">
            <w:pPr>
              <w:jc w:val="center"/>
              <w:rPr>
                <w:rFonts w:ascii="Verdana" w:hAnsi="Verdana"/>
                <w:b/>
              </w:rPr>
            </w:pPr>
            <w:r>
              <w:rPr>
                <w:rFonts w:ascii="Verdana" w:hAnsi="Verdana"/>
                <w:b/>
              </w:rPr>
              <w:t>Essential</w:t>
            </w:r>
          </w:p>
        </w:tc>
        <w:tc>
          <w:tcPr>
            <w:tcW w:w="1334" w:type="dxa"/>
            <w:vAlign w:val="center"/>
          </w:tcPr>
          <w:p w14:paraId="760802F3" w14:textId="77777777" w:rsidR="008D1EBD" w:rsidRDefault="008D1EBD" w:rsidP="007A2214">
            <w:pPr>
              <w:jc w:val="center"/>
              <w:rPr>
                <w:rFonts w:ascii="Verdana" w:hAnsi="Verdana"/>
                <w:b/>
              </w:rPr>
            </w:pPr>
            <w:r>
              <w:rPr>
                <w:rFonts w:ascii="Verdana" w:hAnsi="Verdana"/>
                <w:b/>
              </w:rPr>
              <w:t>Desirable</w:t>
            </w:r>
          </w:p>
        </w:tc>
        <w:tc>
          <w:tcPr>
            <w:tcW w:w="1334" w:type="dxa"/>
            <w:vAlign w:val="center"/>
          </w:tcPr>
          <w:p w14:paraId="2C661499" w14:textId="77777777" w:rsidR="008D1EBD" w:rsidRDefault="008D1EBD" w:rsidP="007A2214">
            <w:pPr>
              <w:jc w:val="center"/>
              <w:rPr>
                <w:rFonts w:ascii="Verdana" w:hAnsi="Verdana"/>
                <w:b/>
              </w:rPr>
            </w:pPr>
            <w:r>
              <w:rPr>
                <w:rFonts w:ascii="Verdana" w:hAnsi="Verdana"/>
                <w:b/>
              </w:rPr>
              <w:t>Evidence</w:t>
            </w:r>
          </w:p>
        </w:tc>
      </w:tr>
      <w:tr w:rsidR="00885A2D" w:rsidRPr="00885A2D" w14:paraId="3887BDBF" w14:textId="77777777" w:rsidTr="4DC06140">
        <w:trPr>
          <w:trHeight w:val="315"/>
        </w:trPr>
        <w:tc>
          <w:tcPr>
            <w:tcW w:w="5920" w:type="dxa"/>
            <w:vAlign w:val="center"/>
          </w:tcPr>
          <w:p w14:paraId="535F8A17" w14:textId="7BA0499B" w:rsidR="00B660F5" w:rsidRPr="000C7724" w:rsidRDefault="000C7724" w:rsidP="00EC7148">
            <w:pPr>
              <w:pStyle w:val="BodyText"/>
              <w:numPr>
                <w:ilvl w:val="0"/>
                <w:numId w:val="5"/>
              </w:numPr>
              <w:tabs>
                <w:tab w:val="left" w:pos="426"/>
              </w:tabs>
              <w:ind w:left="457" w:hanging="457"/>
              <w:rPr>
                <w:rFonts w:ascii="Verdana" w:eastAsia="Verdana" w:hAnsi="Verdana" w:cs="Verdana"/>
                <w:b w:val="0"/>
              </w:rPr>
            </w:pPr>
            <w:r w:rsidRPr="000C7724">
              <w:rPr>
                <w:rFonts w:ascii="Verdana" w:hAnsi="Verdana"/>
                <w:b w:val="0"/>
              </w:rPr>
              <w:t>Five Level 2 qualifications including maths and English (GCSE A*-C, or equivalent)</w:t>
            </w:r>
          </w:p>
        </w:tc>
        <w:tc>
          <w:tcPr>
            <w:tcW w:w="1276" w:type="dxa"/>
            <w:vAlign w:val="center"/>
          </w:tcPr>
          <w:p w14:paraId="13417E15" w14:textId="3C7EAF97" w:rsidR="008D1EBD" w:rsidRDefault="00CA29DE"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462CACF4" w14:textId="19D29343" w:rsidR="008D1EBD" w:rsidRDefault="008D1EBD" w:rsidP="319AFF4E">
            <w:pPr>
              <w:jc w:val="center"/>
              <w:rPr>
                <w:rFonts w:ascii="Verdana" w:eastAsia="Verdana" w:hAnsi="Verdana" w:cs="Verdana"/>
              </w:rPr>
            </w:pPr>
          </w:p>
        </w:tc>
        <w:tc>
          <w:tcPr>
            <w:tcW w:w="1334" w:type="dxa"/>
            <w:vAlign w:val="center"/>
          </w:tcPr>
          <w:p w14:paraId="3AF3DD90" w14:textId="04955948" w:rsidR="008D1EBD" w:rsidRPr="00213791" w:rsidRDefault="008D1EBD" w:rsidP="007A2214">
            <w:pPr>
              <w:jc w:val="center"/>
              <w:rPr>
                <w:rFonts w:ascii="Verdana" w:hAnsi="Verdana"/>
              </w:rPr>
            </w:pPr>
          </w:p>
        </w:tc>
      </w:tr>
      <w:tr w:rsidR="008D1EBD" w14:paraId="7E7AADD6"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34AD934" w14:textId="0AC9FA7A" w:rsidR="00B660F5" w:rsidRPr="00BE1556" w:rsidRDefault="005F4780" w:rsidP="00EC7148">
            <w:pPr>
              <w:pStyle w:val="BodyText"/>
              <w:numPr>
                <w:ilvl w:val="0"/>
                <w:numId w:val="5"/>
              </w:numPr>
              <w:ind w:left="457" w:hanging="457"/>
              <w:rPr>
                <w:rFonts w:ascii="Verdana" w:eastAsia="Verdana" w:hAnsi="Verdana" w:cs="Verdana"/>
                <w:b w:val="0"/>
              </w:rPr>
            </w:pPr>
            <w:r>
              <w:rPr>
                <w:rFonts w:ascii="Verdana" w:eastAsia="Verdana" w:hAnsi="Verdana" w:cs="Verdana"/>
                <w:b w:val="0"/>
              </w:rPr>
              <w:t>A levels or Level 3 qualifications</w:t>
            </w:r>
          </w:p>
        </w:tc>
        <w:tc>
          <w:tcPr>
            <w:tcW w:w="1276" w:type="dxa"/>
            <w:vAlign w:val="center"/>
          </w:tcPr>
          <w:p w14:paraId="165D7522" w14:textId="16445E26" w:rsidR="008D1EBD" w:rsidRPr="00BE1556" w:rsidRDefault="008D1EBD" w:rsidP="319AFF4E">
            <w:pPr>
              <w:jc w:val="center"/>
              <w:rPr>
                <w:rFonts w:ascii="Verdana" w:eastAsia="Verdana" w:hAnsi="Verdana" w:cs="Verdana"/>
              </w:rPr>
            </w:pPr>
          </w:p>
          <w:p w14:paraId="497B8F02" w14:textId="7E269FF9" w:rsidR="008D1EBD" w:rsidRPr="00BE1556" w:rsidRDefault="008D1EBD" w:rsidP="319AFF4E">
            <w:pPr>
              <w:jc w:val="center"/>
              <w:rPr>
                <w:rFonts w:ascii="Verdana" w:hAnsi="Verdana"/>
                <w:b/>
                <w:bCs/>
              </w:rPr>
            </w:pPr>
          </w:p>
        </w:tc>
        <w:tc>
          <w:tcPr>
            <w:tcW w:w="1334" w:type="dxa"/>
            <w:vAlign w:val="center"/>
          </w:tcPr>
          <w:p w14:paraId="242A27E1" w14:textId="3E682E7B" w:rsidR="008D1EBD" w:rsidRPr="00BE1556" w:rsidRDefault="00CA29DE"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0048A8A7" w14:textId="708EC48B" w:rsidR="008D1EBD" w:rsidRPr="00213791" w:rsidRDefault="008D1EBD" w:rsidP="007A2214">
            <w:pPr>
              <w:jc w:val="center"/>
              <w:rPr>
                <w:rFonts w:ascii="Verdana" w:hAnsi="Verdana"/>
              </w:rPr>
            </w:pPr>
          </w:p>
        </w:tc>
      </w:tr>
      <w:tr w:rsidR="008D1EBD" w14:paraId="2B70D96F" w14:textId="77777777" w:rsidTr="4DC06140">
        <w:trPr>
          <w:trHeight w:val="550"/>
        </w:trPr>
        <w:tc>
          <w:tcPr>
            <w:tcW w:w="5920" w:type="dxa"/>
            <w:vAlign w:val="center"/>
          </w:tcPr>
          <w:p w14:paraId="7B20CE69" w14:textId="669B536A" w:rsidR="00B660F5" w:rsidRPr="007B0D91" w:rsidRDefault="005F4780" w:rsidP="00EC7148">
            <w:pPr>
              <w:pStyle w:val="ListParagraph"/>
              <w:numPr>
                <w:ilvl w:val="0"/>
                <w:numId w:val="5"/>
              </w:numPr>
              <w:ind w:left="457" w:hanging="457"/>
              <w:rPr>
                <w:rFonts w:ascii="Verdana" w:eastAsia="Verdana" w:hAnsi="Verdana" w:cs="Verdana"/>
              </w:rPr>
            </w:pPr>
            <w:r>
              <w:rPr>
                <w:rFonts w:ascii="Verdana" w:eastAsia="Verdana" w:hAnsi="Verdana" w:cs="Verdana"/>
              </w:rPr>
              <w:t>Experience of data analysis, reporting, and using data to inform insights</w:t>
            </w:r>
          </w:p>
        </w:tc>
        <w:tc>
          <w:tcPr>
            <w:tcW w:w="1276" w:type="dxa"/>
            <w:vAlign w:val="center"/>
          </w:tcPr>
          <w:p w14:paraId="4E0280D2" w14:textId="57DCA401" w:rsidR="008D1EBD" w:rsidRPr="00213791" w:rsidRDefault="00CA29DE"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2932521E" w14:textId="14977873" w:rsidR="003C6788" w:rsidRDefault="003C6788" w:rsidP="007A2214">
            <w:pPr>
              <w:jc w:val="center"/>
              <w:rPr>
                <w:rFonts w:ascii="Verdana" w:hAnsi="Verdana"/>
                <w:b/>
              </w:rPr>
            </w:pPr>
          </w:p>
        </w:tc>
        <w:tc>
          <w:tcPr>
            <w:tcW w:w="1334" w:type="dxa"/>
            <w:vAlign w:val="center"/>
          </w:tcPr>
          <w:p w14:paraId="0A850080" w14:textId="3016FAD7" w:rsidR="008D1EBD" w:rsidRPr="00B16BA3" w:rsidRDefault="008D1EBD" w:rsidP="007A2214">
            <w:pPr>
              <w:jc w:val="center"/>
              <w:rPr>
                <w:rFonts w:ascii="Verdana" w:hAnsi="Verdana"/>
              </w:rPr>
            </w:pPr>
          </w:p>
        </w:tc>
      </w:tr>
      <w:tr w:rsidR="008D1EBD" w14:paraId="1E8F799C"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60FF3E5E" w14:textId="50A1A67F" w:rsidR="00B660F5" w:rsidRPr="007B0D91" w:rsidRDefault="00AE47ED" w:rsidP="00EC7148">
            <w:pPr>
              <w:pStyle w:val="ListParagraph"/>
              <w:numPr>
                <w:ilvl w:val="0"/>
                <w:numId w:val="5"/>
              </w:numPr>
              <w:ind w:left="457" w:hanging="457"/>
              <w:rPr>
                <w:rFonts w:ascii="Verdana" w:eastAsia="Verdana" w:hAnsi="Verdana" w:cs="Verdana"/>
              </w:rPr>
            </w:pPr>
            <w:r w:rsidRPr="004B6939">
              <w:rPr>
                <w:rFonts w:ascii="Verdana" w:hAnsi="Verdana"/>
              </w:rPr>
              <w:t xml:space="preserve">Good level of IT </w:t>
            </w:r>
            <w:r>
              <w:rPr>
                <w:rFonts w:ascii="Verdana" w:hAnsi="Verdana"/>
              </w:rPr>
              <w:t>skills and the ability to use technology to streamline workloads</w:t>
            </w:r>
          </w:p>
        </w:tc>
        <w:tc>
          <w:tcPr>
            <w:tcW w:w="1276" w:type="dxa"/>
            <w:vAlign w:val="center"/>
          </w:tcPr>
          <w:p w14:paraId="2E54FEC3" w14:textId="278EC38C" w:rsidR="00213791" w:rsidRPr="00213791" w:rsidRDefault="40763937" w:rsidP="319AFF4E">
            <w:pPr>
              <w:jc w:val="center"/>
              <w:rPr>
                <w:rFonts w:ascii="Verdana" w:eastAsia="Verdana" w:hAnsi="Verdana" w:cs="Verdana"/>
              </w:rPr>
            </w:pPr>
            <w:r w:rsidRPr="319AFF4E">
              <w:rPr>
                <w:rFonts w:ascii="MS Gothic" w:eastAsia="MS Gothic" w:hAnsi="MS Gothic" w:cs="MS Gothic"/>
                <w:lang w:val="en-US"/>
              </w:rPr>
              <w:t>✓</w:t>
            </w:r>
          </w:p>
          <w:p w14:paraId="4F32F61D" w14:textId="5A1EB703" w:rsidR="00213791" w:rsidRPr="00213791" w:rsidRDefault="00213791" w:rsidP="007A2214">
            <w:pPr>
              <w:jc w:val="center"/>
              <w:rPr>
                <w:rFonts w:ascii="Verdana" w:hAnsi="Verdana"/>
              </w:rPr>
            </w:pPr>
          </w:p>
        </w:tc>
        <w:tc>
          <w:tcPr>
            <w:tcW w:w="1334" w:type="dxa"/>
            <w:vAlign w:val="center"/>
          </w:tcPr>
          <w:p w14:paraId="7B3F7DD8" w14:textId="77777777" w:rsidR="00C8069D" w:rsidRDefault="00C8069D" w:rsidP="007A2214">
            <w:pPr>
              <w:jc w:val="center"/>
              <w:rPr>
                <w:rFonts w:ascii="Verdana" w:hAnsi="Verdana"/>
                <w:b/>
              </w:rPr>
            </w:pPr>
          </w:p>
        </w:tc>
        <w:tc>
          <w:tcPr>
            <w:tcW w:w="1334" w:type="dxa"/>
            <w:vAlign w:val="center"/>
          </w:tcPr>
          <w:p w14:paraId="4DCBCD4A" w14:textId="7CA1C4C5" w:rsidR="008D1EBD" w:rsidRPr="00B16BA3" w:rsidRDefault="008D1EBD" w:rsidP="007A2214">
            <w:pPr>
              <w:jc w:val="center"/>
              <w:rPr>
                <w:rFonts w:ascii="Verdana" w:hAnsi="Verdana"/>
              </w:rPr>
            </w:pPr>
          </w:p>
        </w:tc>
      </w:tr>
      <w:tr w:rsidR="008D1EBD" w14:paraId="4C9B2336" w14:textId="77777777" w:rsidTr="4DC06140">
        <w:trPr>
          <w:trHeight w:val="550"/>
        </w:trPr>
        <w:tc>
          <w:tcPr>
            <w:tcW w:w="5920" w:type="dxa"/>
            <w:vAlign w:val="center"/>
          </w:tcPr>
          <w:p w14:paraId="04403F34" w14:textId="6E6FC057" w:rsidR="00B660F5" w:rsidRPr="007B0D91" w:rsidRDefault="004D4A2C" w:rsidP="00EC7148">
            <w:pPr>
              <w:pStyle w:val="ListParagraph"/>
              <w:numPr>
                <w:ilvl w:val="0"/>
                <w:numId w:val="5"/>
              </w:numPr>
              <w:ind w:left="457" w:hanging="457"/>
              <w:rPr>
                <w:rFonts w:ascii="Verdana" w:eastAsia="Verdana" w:hAnsi="Verdana" w:cs="Verdana"/>
              </w:rPr>
            </w:pPr>
            <w:r w:rsidRPr="004B6939">
              <w:rPr>
                <w:rFonts w:ascii="Verdana" w:hAnsi="Verdana"/>
              </w:rPr>
              <w:t>Excellent interpersonal skills and the ability to communicate effectively with people on all levels</w:t>
            </w:r>
            <w:r>
              <w:rPr>
                <w:rFonts w:ascii="Verdana" w:hAnsi="Verdana"/>
              </w:rPr>
              <w:t xml:space="preserve"> in a friendly, approachable and professional manner</w:t>
            </w:r>
            <w:r w:rsidR="00D50ECA">
              <w:rPr>
                <w:rFonts w:ascii="Verdana" w:hAnsi="Verdana"/>
              </w:rPr>
              <w:t xml:space="preserve"> in order t</w:t>
            </w:r>
            <w:r w:rsidR="00741D0E">
              <w:rPr>
                <w:rFonts w:ascii="Verdana" w:hAnsi="Verdana"/>
              </w:rPr>
              <w:t>o develop and maintain professional internal and external relationships</w:t>
            </w:r>
          </w:p>
        </w:tc>
        <w:tc>
          <w:tcPr>
            <w:tcW w:w="1276" w:type="dxa"/>
            <w:vAlign w:val="center"/>
          </w:tcPr>
          <w:p w14:paraId="44EB2799" w14:textId="1A9184F3" w:rsidR="00213791" w:rsidRPr="00213791" w:rsidRDefault="00CA29DE" w:rsidP="007A2214">
            <w:pPr>
              <w:jc w:val="center"/>
              <w:rPr>
                <w:rFonts w:ascii="Verdana" w:hAnsi="Verdana"/>
              </w:rPr>
            </w:pPr>
            <w:r w:rsidRPr="319AFF4E">
              <w:rPr>
                <w:rFonts w:ascii="MS Gothic" w:eastAsia="MS Gothic" w:hAnsi="MS Gothic" w:cs="MS Gothic"/>
                <w:lang w:val="en-US"/>
              </w:rPr>
              <w:t>✓</w:t>
            </w:r>
          </w:p>
        </w:tc>
        <w:tc>
          <w:tcPr>
            <w:tcW w:w="1334" w:type="dxa"/>
            <w:vAlign w:val="center"/>
          </w:tcPr>
          <w:p w14:paraId="0C5AE3AA" w14:textId="25DC96CA" w:rsidR="008D1EBD" w:rsidRDefault="008D1EBD" w:rsidP="319AFF4E">
            <w:pPr>
              <w:jc w:val="center"/>
              <w:rPr>
                <w:rFonts w:ascii="Verdana" w:eastAsia="Verdana" w:hAnsi="Verdana" w:cs="Verdana"/>
              </w:rPr>
            </w:pPr>
          </w:p>
        </w:tc>
        <w:tc>
          <w:tcPr>
            <w:tcW w:w="1334" w:type="dxa"/>
            <w:vAlign w:val="center"/>
          </w:tcPr>
          <w:p w14:paraId="15DCA463" w14:textId="6506C262" w:rsidR="008D1EBD" w:rsidRPr="00B16BA3" w:rsidRDefault="008D1EBD" w:rsidP="007A2214">
            <w:pPr>
              <w:jc w:val="center"/>
              <w:rPr>
                <w:rFonts w:ascii="Verdana" w:hAnsi="Verdana"/>
              </w:rPr>
            </w:pPr>
          </w:p>
        </w:tc>
      </w:tr>
      <w:tr w:rsidR="008D1EBD" w14:paraId="7037CDEA"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124C3693" w14:textId="592EEA66" w:rsidR="009C5680" w:rsidRPr="007B0D91" w:rsidRDefault="00256B1C" w:rsidP="00EC7148">
            <w:pPr>
              <w:pStyle w:val="ListParagraph"/>
              <w:numPr>
                <w:ilvl w:val="0"/>
                <w:numId w:val="5"/>
              </w:numPr>
              <w:ind w:left="457" w:hanging="457"/>
              <w:rPr>
                <w:rFonts w:ascii="Verdana" w:eastAsia="Verdana" w:hAnsi="Verdana" w:cs="Verdana"/>
              </w:rPr>
            </w:pPr>
            <w:r w:rsidRPr="00336F63">
              <w:rPr>
                <w:rFonts w:ascii="Verdana" w:hAnsi="Verdana"/>
                <w:bCs/>
              </w:rPr>
              <w:t>High level of attention to detail and accuracy in all work undertaken</w:t>
            </w:r>
          </w:p>
        </w:tc>
        <w:tc>
          <w:tcPr>
            <w:tcW w:w="1276" w:type="dxa"/>
            <w:vAlign w:val="center"/>
          </w:tcPr>
          <w:p w14:paraId="66501E49"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12702495" w14:textId="109A2BA3" w:rsidR="008D1EBD" w:rsidRDefault="008D1EBD" w:rsidP="319AFF4E">
            <w:pPr>
              <w:jc w:val="center"/>
              <w:rPr>
                <w:rFonts w:ascii="Verdana" w:hAnsi="Verdana"/>
                <w:b/>
                <w:bCs/>
              </w:rPr>
            </w:pPr>
          </w:p>
        </w:tc>
        <w:tc>
          <w:tcPr>
            <w:tcW w:w="1334" w:type="dxa"/>
            <w:vAlign w:val="center"/>
          </w:tcPr>
          <w:p w14:paraId="7338287D" w14:textId="77777777" w:rsidR="008D1EBD" w:rsidRDefault="008D1EBD" w:rsidP="007A2214">
            <w:pPr>
              <w:jc w:val="center"/>
              <w:rPr>
                <w:rFonts w:ascii="Verdana" w:hAnsi="Verdana"/>
                <w:b/>
              </w:rPr>
            </w:pPr>
          </w:p>
        </w:tc>
        <w:tc>
          <w:tcPr>
            <w:tcW w:w="1334" w:type="dxa"/>
            <w:vAlign w:val="center"/>
          </w:tcPr>
          <w:p w14:paraId="4C7644BC" w14:textId="4F5C1D84" w:rsidR="008D1EBD" w:rsidRPr="00B16BA3" w:rsidRDefault="008D1EBD" w:rsidP="007A2214">
            <w:pPr>
              <w:jc w:val="center"/>
              <w:rPr>
                <w:rFonts w:ascii="Verdana" w:hAnsi="Verdana"/>
              </w:rPr>
            </w:pPr>
          </w:p>
        </w:tc>
      </w:tr>
      <w:tr w:rsidR="008D1EBD" w14:paraId="4D304531" w14:textId="77777777" w:rsidTr="4DC06140">
        <w:trPr>
          <w:trHeight w:val="550"/>
        </w:trPr>
        <w:tc>
          <w:tcPr>
            <w:tcW w:w="5920" w:type="dxa"/>
            <w:vAlign w:val="center"/>
          </w:tcPr>
          <w:p w14:paraId="0640AB8F" w14:textId="5169F48D" w:rsidR="00B660F5" w:rsidRPr="007B0D91" w:rsidRDefault="007D4DF4" w:rsidP="00EC7148">
            <w:pPr>
              <w:pStyle w:val="ListParagraph"/>
              <w:numPr>
                <w:ilvl w:val="0"/>
                <w:numId w:val="5"/>
              </w:numPr>
              <w:ind w:left="457" w:hanging="457"/>
              <w:rPr>
                <w:rFonts w:ascii="Verdana" w:eastAsia="Verdana" w:hAnsi="Verdana" w:cs="Verdana"/>
              </w:rPr>
            </w:pPr>
            <w:r w:rsidRPr="00336F63">
              <w:rPr>
                <w:rFonts w:ascii="Verdana" w:eastAsia="Century Gothic" w:hAnsi="Verdana" w:cs="Century Gothic"/>
              </w:rPr>
              <w:t>Discreet, diplomatic and able to handle work of a highly confidential nature</w:t>
            </w:r>
          </w:p>
        </w:tc>
        <w:tc>
          <w:tcPr>
            <w:tcW w:w="1276" w:type="dxa"/>
            <w:vAlign w:val="center"/>
          </w:tcPr>
          <w:p w14:paraId="3C569E20" w14:textId="40594109" w:rsidR="008D1EBD" w:rsidRDefault="40763937" w:rsidP="319AFF4E">
            <w:pPr>
              <w:jc w:val="center"/>
              <w:rPr>
                <w:rFonts w:ascii="Verdana" w:eastAsia="Verdana" w:hAnsi="Verdana" w:cs="Verdana"/>
              </w:rPr>
            </w:pPr>
            <w:r w:rsidRPr="319AFF4E">
              <w:rPr>
                <w:rFonts w:ascii="MS Gothic" w:eastAsia="MS Gothic" w:hAnsi="MS Gothic" w:cs="MS Gothic"/>
                <w:lang w:val="en-US"/>
              </w:rPr>
              <w:t>✓</w:t>
            </w:r>
          </w:p>
          <w:p w14:paraId="7B577D2D" w14:textId="0E67EF1D" w:rsidR="008D1EBD" w:rsidRDefault="008D1EBD" w:rsidP="319AFF4E">
            <w:pPr>
              <w:jc w:val="center"/>
              <w:rPr>
                <w:rFonts w:ascii="Verdana" w:hAnsi="Verdana"/>
                <w:b/>
                <w:bCs/>
              </w:rPr>
            </w:pPr>
          </w:p>
        </w:tc>
        <w:tc>
          <w:tcPr>
            <w:tcW w:w="1334" w:type="dxa"/>
            <w:vAlign w:val="center"/>
          </w:tcPr>
          <w:p w14:paraId="0F45D786" w14:textId="77777777" w:rsidR="00B16BA3" w:rsidRPr="00B16BA3" w:rsidRDefault="00B16BA3" w:rsidP="007A2214">
            <w:pPr>
              <w:jc w:val="center"/>
              <w:rPr>
                <w:rFonts w:ascii="Verdana" w:hAnsi="Verdana"/>
              </w:rPr>
            </w:pPr>
          </w:p>
        </w:tc>
        <w:tc>
          <w:tcPr>
            <w:tcW w:w="1334" w:type="dxa"/>
            <w:vAlign w:val="center"/>
          </w:tcPr>
          <w:p w14:paraId="0569F6DE" w14:textId="1BE52AB8" w:rsidR="008D1EBD" w:rsidRPr="00B16BA3" w:rsidRDefault="008D1EBD" w:rsidP="007A2214">
            <w:pPr>
              <w:jc w:val="center"/>
              <w:rPr>
                <w:rFonts w:ascii="Verdana" w:hAnsi="Verdana"/>
              </w:rPr>
            </w:pPr>
          </w:p>
        </w:tc>
      </w:tr>
      <w:tr w:rsidR="0089447D" w14:paraId="636BC6B8"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E691C67" w14:textId="70DBD376" w:rsidR="00B660F5" w:rsidRPr="007B0D91" w:rsidRDefault="004F3478" w:rsidP="00EC7148">
            <w:pPr>
              <w:pStyle w:val="ListParagraph"/>
              <w:numPr>
                <w:ilvl w:val="0"/>
                <w:numId w:val="5"/>
              </w:numPr>
              <w:ind w:left="457" w:hanging="457"/>
              <w:rPr>
                <w:rFonts w:ascii="Verdana" w:eastAsia="Verdana" w:hAnsi="Verdana" w:cs="Verdana"/>
              </w:rPr>
            </w:pPr>
            <w:r w:rsidRPr="00336F63">
              <w:rPr>
                <w:rFonts w:ascii="Verdana" w:eastAsia="Century Gothic" w:hAnsi="Verdana" w:cs="Century Gothic"/>
              </w:rPr>
              <w:t>Self-motivated and proactive with an ability to demonstrate initiative</w:t>
            </w:r>
          </w:p>
        </w:tc>
        <w:tc>
          <w:tcPr>
            <w:tcW w:w="1276" w:type="dxa"/>
            <w:vAlign w:val="center"/>
          </w:tcPr>
          <w:p w14:paraId="473816F1" w14:textId="40594109" w:rsidR="009C5680" w:rsidRDefault="40763937" w:rsidP="319AFF4E">
            <w:pPr>
              <w:jc w:val="center"/>
              <w:rPr>
                <w:rFonts w:ascii="Verdana" w:eastAsia="Verdana" w:hAnsi="Verdana" w:cs="Verdana"/>
              </w:rPr>
            </w:pPr>
            <w:r w:rsidRPr="319AFF4E">
              <w:rPr>
                <w:rFonts w:ascii="MS Gothic" w:eastAsia="MS Gothic" w:hAnsi="MS Gothic" w:cs="MS Gothic"/>
                <w:lang w:val="en-US"/>
              </w:rPr>
              <w:t>✓</w:t>
            </w:r>
          </w:p>
          <w:p w14:paraId="11D3CE77" w14:textId="3CDEB9A9" w:rsidR="009C5680" w:rsidRDefault="009C5680" w:rsidP="007A2214">
            <w:pPr>
              <w:jc w:val="center"/>
              <w:rPr>
                <w:rFonts w:ascii="Verdana" w:hAnsi="Verdana" w:cs="Arial"/>
              </w:rPr>
            </w:pPr>
          </w:p>
        </w:tc>
        <w:tc>
          <w:tcPr>
            <w:tcW w:w="1334" w:type="dxa"/>
            <w:vAlign w:val="center"/>
          </w:tcPr>
          <w:p w14:paraId="5530DEDB" w14:textId="6696D77F" w:rsidR="0089447D" w:rsidRDefault="0089447D" w:rsidP="007A2214">
            <w:pPr>
              <w:jc w:val="center"/>
              <w:rPr>
                <w:rFonts w:ascii="Verdana" w:hAnsi="Verdana" w:cs="Arial"/>
              </w:rPr>
            </w:pPr>
          </w:p>
        </w:tc>
        <w:tc>
          <w:tcPr>
            <w:tcW w:w="1334" w:type="dxa"/>
            <w:vAlign w:val="center"/>
          </w:tcPr>
          <w:p w14:paraId="5123BF39" w14:textId="54856408" w:rsidR="0089447D" w:rsidRDefault="0089447D" w:rsidP="007A2214">
            <w:pPr>
              <w:jc w:val="center"/>
              <w:rPr>
                <w:rFonts w:ascii="Verdana" w:hAnsi="Verdana" w:cs="Arial"/>
              </w:rPr>
            </w:pPr>
          </w:p>
        </w:tc>
      </w:tr>
      <w:tr w:rsidR="0089447D" w14:paraId="522D3431" w14:textId="77777777" w:rsidTr="4DC06140">
        <w:trPr>
          <w:trHeight w:val="550"/>
        </w:trPr>
        <w:tc>
          <w:tcPr>
            <w:tcW w:w="5920" w:type="dxa"/>
            <w:vAlign w:val="center"/>
          </w:tcPr>
          <w:p w14:paraId="5F4A0F1A" w14:textId="4018EF2F" w:rsidR="00B660F5" w:rsidRPr="007B0D91" w:rsidRDefault="00854257" w:rsidP="00EC7148">
            <w:pPr>
              <w:pStyle w:val="ListParagraph"/>
              <w:numPr>
                <w:ilvl w:val="0"/>
                <w:numId w:val="5"/>
              </w:numPr>
              <w:ind w:left="457" w:hanging="457"/>
              <w:rPr>
                <w:rFonts w:ascii="Verdana" w:eastAsia="Verdana" w:hAnsi="Verdana" w:cs="Verdana"/>
              </w:rPr>
            </w:pPr>
            <w:r>
              <w:rPr>
                <w:rFonts w:ascii="Verdana" w:hAnsi="Verdana"/>
                <w:bCs/>
              </w:rPr>
              <w:t>Ability to problem solve and find effective solutions</w:t>
            </w:r>
          </w:p>
        </w:tc>
        <w:tc>
          <w:tcPr>
            <w:tcW w:w="1276" w:type="dxa"/>
            <w:vAlign w:val="center"/>
          </w:tcPr>
          <w:p w14:paraId="178ECD89"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65530337" w14:textId="4A9E07B3" w:rsidR="0089447D" w:rsidRDefault="0089447D" w:rsidP="319AFF4E">
            <w:pPr>
              <w:jc w:val="center"/>
              <w:rPr>
                <w:rFonts w:ascii="Verdana" w:hAnsi="Verdana"/>
                <w:b/>
                <w:bCs/>
              </w:rPr>
            </w:pPr>
          </w:p>
        </w:tc>
        <w:tc>
          <w:tcPr>
            <w:tcW w:w="1334" w:type="dxa"/>
            <w:vAlign w:val="center"/>
          </w:tcPr>
          <w:p w14:paraId="2CDF83B2" w14:textId="77777777" w:rsidR="0089447D" w:rsidRDefault="0089447D" w:rsidP="007A2214">
            <w:pPr>
              <w:jc w:val="center"/>
              <w:rPr>
                <w:rFonts w:ascii="Verdana" w:hAnsi="Verdana"/>
                <w:b/>
              </w:rPr>
            </w:pPr>
          </w:p>
        </w:tc>
        <w:tc>
          <w:tcPr>
            <w:tcW w:w="1334" w:type="dxa"/>
            <w:vAlign w:val="center"/>
          </w:tcPr>
          <w:p w14:paraId="15CC1ACF" w14:textId="1C5B65EB" w:rsidR="0089447D" w:rsidRPr="00B16BA3" w:rsidRDefault="0089447D" w:rsidP="007A2214">
            <w:pPr>
              <w:jc w:val="center"/>
              <w:rPr>
                <w:rFonts w:ascii="Verdana" w:hAnsi="Verdana"/>
              </w:rPr>
            </w:pPr>
          </w:p>
        </w:tc>
      </w:tr>
      <w:tr w:rsidR="0089447D" w14:paraId="53239477"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25D902BB" w14:textId="4EE4BBBB" w:rsidR="009C5680" w:rsidRPr="007B0D91" w:rsidRDefault="00A42407" w:rsidP="00EC7148">
            <w:pPr>
              <w:pStyle w:val="ListParagraph"/>
              <w:numPr>
                <w:ilvl w:val="0"/>
                <w:numId w:val="5"/>
              </w:numPr>
              <w:ind w:left="457" w:hanging="457"/>
              <w:rPr>
                <w:rFonts w:ascii="Verdana" w:eastAsia="Verdana" w:hAnsi="Verdana" w:cs="Verdana"/>
              </w:rPr>
            </w:pPr>
            <w:r>
              <w:rPr>
                <w:rFonts w:ascii="Verdana" w:hAnsi="Verdana"/>
              </w:rPr>
              <w:t>Excellent</w:t>
            </w:r>
            <w:r w:rsidRPr="004B6939">
              <w:rPr>
                <w:rFonts w:ascii="Verdana" w:hAnsi="Verdana"/>
              </w:rPr>
              <w:t xml:space="preserve"> organisational skills and a commitment to developing efficient processes</w:t>
            </w:r>
            <w:r>
              <w:rPr>
                <w:rFonts w:ascii="Verdana" w:hAnsi="Verdana"/>
              </w:rPr>
              <w:t xml:space="preserve"> across Admissions in order to achieve demanding targets</w:t>
            </w:r>
          </w:p>
        </w:tc>
        <w:tc>
          <w:tcPr>
            <w:tcW w:w="1276" w:type="dxa"/>
            <w:vAlign w:val="center"/>
          </w:tcPr>
          <w:p w14:paraId="73E4BDB3" w14:textId="40594109" w:rsidR="0089447D" w:rsidRDefault="40763937" w:rsidP="319AFF4E">
            <w:pPr>
              <w:jc w:val="center"/>
              <w:rPr>
                <w:rFonts w:ascii="Verdana" w:eastAsia="Verdana" w:hAnsi="Verdana" w:cs="Verdana"/>
              </w:rPr>
            </w:pPr>
            <w:r w:rsidRPr="319AFF4E">
              <w:rPr>
                <w:rFonts w:ascii="MS Gothic" w:eastAsia="MS Gothic" w:hAnsi="MS Gothic" w:cs="MS Gothic"/>
                <w:lang w:val="en-US"/>
              </w:rPr>
              <w:t>✓</w:t>
            </w:r>
          </w:p>
          <w:p w14:paraId="75D4B448" w14:textId="38832934" w:rsidR="0089447D" w:rsidRDefault="0089447D" w:rsidP="007A2214">
            <w:pPr>
              <w:jc w:val="center"/>
              <w:rPr>
                <w:rFonts w:ascii="Verdana" w:hAnsi="Verdana" w:cs="Arial"/>
              </w:rPr>
            </w:pPr>
          </w:p>
        </w:tc>
        <w:tc>
          <w:tcPr>
            <w:tcW w:w="1334" w:type="dxa"/>
            <w:vAlign w:val="center"/>
          </w:tcPr>
          <w:p w14:paraId="5016D9D5" w14:textId="7696E170" w:rsidR="009C5680" w:rsidRDefault="009C5680" w:rsidP="007A2214">
            <w:pPr>
              <w:jc w:val="center"/>
              <w:rPr>
                <w:rFonts w:ascii="Verdana" w:hAnsi="Verdana" w:cs="Arial"/>
              </w:rPr>
            </w:pPr>
          </w:p>
        </w:tc>
        <w:tc>
          <w:tcPr>
            <w:tcW w:w="1334" w:type="dxa"/>
            <w:vAlign w:val="center"/>
          </w:tcPr>
          <w:p w14:paraId="45BF3365" w14:textId="5C89F578" w:rsidR="0089447D" w:rsidRDefault="0089447D" w:rsidP="007A2214">
            <w:pPr>
              <w:jc w:val="center"/>
              <w:rPr>
                <w:rFonts w:ascii="Verdana" w:hAnsi="Verdana" w:cs="Arial"/>
              </w:rPr>
            </w:pPr>
          </w:p>
        </w:tc>
      </w:tr>
      <w:tr w:rsidR="0089447D" w14:paraId="12BA5B52" w14:textId="77777777" w:rsidTr="4DC06140">
        <w:trPr>
          <w:trHeight w:val="550"/>
        </w:trPr>
        <w:tc>
          <w:tcPr>
            <w:tcW w:w="5920" w:type="dxa"/>
            <w:vAlign w:val="center"/>
          </w:tcPr>
          <w:p w14:paraId="6717DB14" w14:textId="2ABD5110" w:rsidR="009C5680" w:rsidRPr="007B0D91" w:rsidRDefault="00E00EFE" w:rsidP="00EC7148">
            <w:pPr>
              <w:pStyle w:val="ListParagraph"/>
              <w:numPr>
                <w:ilvl w:val="0"/>
                <w:numId w:val="5"/>
              </w:numPr>
              <w:ind w:left="457" w:hanging="457"/>
              <w:rPr>
                <w:rFonts w:ascii="Verdana" w:eastAsia="Verdana" w:hAnsi="Verdana" w:cs="Verdana"/>
              </w:rPr>
            </w:pPr>
            <w:r w:rsidRPr="004B6939">
              <w:rPr>
                <w:rFonts w:ascii="Verdana" w:hAnsi="Verdana"/>
                <w:bCs/>
              </w:rPr>
              <w:t>An understanding of and commitment to diversity and equality of opportunity</w:t>
            </w:r>
          </w:p>
        </w:tc>
        <w:tc>
          <w:tcPr>
            <w:tcW w:w="1276" w:type="dxa"/>
            <w:vAlign w:val="center"/>
          </w:tcPr>
          <w:p w14:paraId="5FAFD737" w14:textId="70A292ED" w:rsidR="0089447D" w:rsidRDefault="00CA29DE" w:rsidP="007A2214">
            <w:pPr>
              <w:jc w:val="center"/>
              <w:rPr>
                <w:rFonts w:ascii="Verdana" w:hAnsi="Verdana"/>
                <w:b/>
              </w:rPr>
            </w:pPr>
            <w:r w:rsidRPr="319AFF4E">
              <w:rPr>
                <w:rFonts w:ascii="MS Gothic" w:eastAsia="MS Gothic" w:hAnsi="MS Gothic" w:cs="MS Gothic"/>
                <w:lang w:val="en-US"/>
              </w:rPr>
              <w:t>✓</w:t>
            </w:r>
          </w:p>
        </w:tc>
        <w:tc>
          <w:tcPr>
            <w:tcW w:w="1334" w:type="dxa"/>
            <w:vAlign w:val="center"/>
          </w:tcPr>
          <w:p w14:paraId="6A1C8383" w14:textId="558EBDC5" w:rsidR="0089447D" w:rsidRDefault="0089447D" w:rsidP="319AFF4E">
            <w:pPr>
              <w:jc w:val="center"/>
              <w:rPr>
                <w:rFonts w:ascii="Verdana" w:eastAsia="Verdana" w:hAnsi="Verdana" w:cs="Verdana"/>
              </w:rPr>
            </w:pPr>
          </w:p>
          <w:p w14:paraId="2A3D576A" w14:textId="0965C83B" w:rsidR="0089447D" w:rsidRDefault="0089447D" w:rsidP="319AFF4E">
            <w:pPr>
              <w:jc w:val="center"/>
              <w:rPr>
                <w:rFonts w:ascii="Verdana" w:hAnsi="Verdana"/>
                <w:b/>
                <w:bCs/>
              </w:rPr>
            </w:pPr>
          </w:p>
        </w:tc>
        <w:tc>
          <w:tcPr>
            <w:tcW w:w="1334" w:type="dxa"/>
            <w:vAlign w:val="center"/>
          </w:tcPr>
          <w:p w14:paraId="0E4F4944" w14:textId="339AEFD6" w:rsidR="0089447D" w:rsidRPr="00B16BA3" w:rsidRDefault="0089447D" w:rsidP="007A2214">
            <w:pPr>
              <w:jc w:val="center"/>
              <w:rPr>
                <w:rFonts w:ascii="Verdana" w:hAnsi="Verdana"/>
              </w:rPr>
            </w:pPr>
          </w:p>
        </w:tc>
      </w:tr>
      <w:tr w:rsidR="0089447D" w14:paraId="3D3A3C30" w14:textId="77777777" w:rsidTr="4DC06140">
        <w:trPr>
          <w:cnfStyle w:val="000000100000" w:firstRow="0" w:lastRow="0" w:firstColumn="0" w:lastColumn="0" w:oddVBand="0" w:evenVBand="0" w:oddHBand="1" w:evenHBand="0" w:firstRowFirstColumn="0" w:firstRowLastColumn="0" w:lastRowFirstColumn="0" w:lastRowLastColumn="0"/>
          <w:trHeight w:val="550"/>
        </w:trPr>
        <w:tc>
          <w:tcPr>
            <w:tcW w:w="5920" w:type="dxa"/>
            <w:vAlign w:val="center"/>
          </w:tcPr>
          <w:p w14:paraId="4CC143FD" w14:textId="6410342B" w:rsidR="00B660F5" w:rsidRPr="007B0D91" w:rsidRDefault="006A0D6B" w:rsidP="00EC7148">
            <w:pPr>
              <w:pStyle w:val="ListParagraph"/>
              <w:numPr>
                <w:ilvl w:val="0"/>
                <w:numId w:val="5"/>
              </w:numPr>
              <w:ind w:left="457" w:hanging="457"/>
              <w:rPr>
                <w:rFonts w:ascii="Verdana" w:eastAsia="Verdana" w:hAnsi="Verdana" w:cs="Verdana"/>
              </w:rPr>
            </w:pPr>
            <w:r>
              <w:rPr>
                <w:rFonts w:ascii="Verdana" w:hAnsi="Verdana"/>
              </w:rPr>
              <w:t>Delivery of high levels of customer service</w:t>
            </w:r>
          </w:p>
        </w:tc>
        <w:tc>
          <w:tcPr>
            <w:tcW w:w="1276" w:type="dxa"/>
            <w:vAlign w:val="center"/>
          </w:tcPr>
          <w:p w14:paraId="2D5A0BFD" w14:textId="434868DD" w:rsidR="0089447D" w:rsidRDefault="3BA5AD76"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5063D12A" w14:textId="0C86F46B" w:rsidR="0089447D" w:rsidRDefault="0089447D" w:rsidP="007A2214">
            <w:pPr>
              <w:jc w:val="center"/>
              <w:rPr>
                <w:rFonts w:ascii="Verdana" w:hAnsi="Verdana" w:cs="Arial"/>
              </w:rPr>
            </w:pPr>
          </w:p>
        </w:tc>
        <w:tc>
          <w:tcPr>
            <w:tcW w:w="1334" w:type="dxa"/>
            <w:vAlign w:val="center"/>
          </w:tcPr>
          <w:p w14:paraId="05E1A9C2" w14:textId="1F455882" w:rsidR="0089447D" w:rsidRDefault="0089447D" w:rsidP="007A2214">
            <w:pPr>
              <w:jc w:val="center"/>
              <w:rPr>
                <w:rFonts w:ascii="Verdana" w:hAnsi="Verdana" w:cs="Arial"/>
              </w:rPr>
            </w:pPr>
          </w:p>
        </w:tc>
      </w:tr>
      <w:tr w:rsidR="0089447D" w14:paraId="57AD331A" w14:textId="77777777" w:rsidTr="4DC06140">
        <w:trPr>
          <w:trHeight w:val="550"/>
        </w:trPr>
        <w:tc>
          <w:tcPr>
            <w:tcW w:w="5920" w:type="dxa"/>
            <w:vAlign w:val="center"/>
          </w:tcPr>
          <w:p w14:paraId="7E23C690" w14:textId="2FFE8D65" w:rsidR="0089447D" w:rsidRPr="007B0D91" w:rsidRDefault="00D22211" w:rsidP="00EC7148">
            <w:pPr>
              <w:pStyle w:val="ListParagraph"/>
              <w:numPr>
                <w:ilvl w:val="0"/>
                <w:numId w:val="5"/>
              </w:numPr>
              <w:ind w:left="457" w:hanging="457"/>
              <w:rPr>
                <w:rFonts w:ascii="Verdana" w:eastAsia="Verdana" w:hAnsi="Verdana" w:cs="Verdana"/>
              </w:rPr>
            </w:pPr>
            <w:r w:rsidRPr="00D046F7">
              <w:rPr>
                <w:rFonts w:ascii="Verdana" w:hAnsi="Verdana"/>
              </w:rPr>
              <w:t>Commitment to continuous professional development</w:t>
            </w:r>
          </w:p>
        </w:tc>
        <w:tc>
          <w:tcPr>
            <w:tcW w:w="1276" w:type="dxa"/>
            <w:vAlign w:val="center"/>
          </w:tcPr>
          <w:p w14:paraId="3D858D4E" w14:textId="4A171352" w:rsidR="0089447D" w:rsidRDefault="2CC6124B"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63BF6F44" w14:textId="77777777" w:rsidR="0089447D" w:rsidRDefault="0089447D" w:rsidP="007A2214">
            <w:pPr>
              <w:jc w:val="center"/>
              <w:rPr>
                <w:rFonts w:ascii="Verdana" w:hAnsi="Verdana"/>
                <w:b/>
              </w:rPr>
            </w:pPr>
          </w:p>
        </w:tc>
        <w:tc>
          <w:tcPr>
            <w:tcW w:w="1334" w:type="dxa"/>
            <w:vAlign w:val="center"/>
          </w:tcPr>
          <w:p w14:paraId="421C6DCD" w14:textId="3850F952" w:rsidR="0089447D" w:rsidRPr="00B16BA3" w:rsidRDefault="0089447D" w:rsidP="007A2214">
            <w:pPr>
              <w:jc w:val="center"/>
              <w:rPr>
                <w:rFonts w:ascii="Verdana" w:hAnsi="Verdana"/>
              </w:rPr>
            </w:pPr>
          </w:p>
        </w:tc>
      </w:tr>
      <w:tr w:rsidR="004A02A7" w14:paraId="7071D9A6" w14:textId="77777777" w:rsidTr="4DC06140">
        <w:trPr>
          <w:cnfStyle w:val="000000100000" w:firstRow="0" w:lastRow="0" w:firstColumn="0" w:lastColumn="0" w:oddVBand="0" w:evenVBand="0" w:oddHBand="1" w:evenHBand="0" w:firstRowFirstColumn="0" w:firstRowLastColumn="0" w:lastRowFirstColumn="0" w:lastRowLastColumn="0"/>
          <w:trHeight w:val="330"/>
        </w:trPr>
        <w:tc>
          <w:tcPr>
            <w:tcW w:w="5920" w:type="dxa"/>
            <w:vAlign w:val="center"/>
          </w:tcPr>
          <w:p w14:paraId="41DCEAD9" w14:textId="2DB28C33" w:rsidR="004A02A7" w:rsidRPr="007B0D91" w:rsidRDefault="00D7749E" w:rsidP="00EC7148">
            <w:pPr>
              <w:pStyle w:val="ListParagraph"/>
              <w:numPr>
                <w:ilvl w:val="0"/>
                <w:numId w:val="5"/>
              </w:numPr>
              <w:ind w:left="457" w:hanging="457"/>
              <w:rPr>
                <w:rFonts w:ascii="Verdana" w:eastAsia="Verdana" w:hAnsi="Verdana" w:cs="Verdana"/>
              </w:rPr>
            </w:pPr>
            <w:r w:rsidRPr="00C3471C">
              <w:rPr>
                <w:rFonts w:ascii="Verdana" w:hAnsi="Verdana"/>
              </w:rPr>
              <w:t>Suitability to work with children and/or vulnerable adults</w:t>
            </w:r>
          </w:p>
        </w:tc>
        <w:tc>
          <w:tcPr>
            <w:tcW w:w="1276" w:type="dxa"/>
            <w:vAlign w:val="center"/>
          </w:tcPr>
          <w:p w14:paraId="6056150D" w14:textId="434868DD" w:rsidR="004A02A7" w:rsidRDefault="2CC6124B" w:rsidP="319AFF4E">
            <w:pPr>
              <w:jc w:val="center"/>
              <w:rPr>
                <w:rFonts w:ascii="Verdana" w:eastAsia="Verdana" w:hAnsi="Verdana" w:cs="Verdana"/>
              </w:rPr>
            </w:pPr>
            <w:r w:rsidRPr="319AFF4E">
              <w:rPr>
                <w:rFonts w:ascii="MS Gothic" w:eastAsia="MS Gothic" w:hAnsi="MS Gothic" w:cs="MS Gothic"/>
                <w:lang w:val="en-US"/>
              </w:rPr>
              <w:t>✓</w:t>
            </w:r>
          </w:p>
          <w:p w14:paraId="532A52E2" w14:textId="6799C649" w:rsidR="004A02A7" w:rsidRDefault="004A02A7" w:rsidP="319AFF4E">
            <w:pPr>
              <w:jc w:val="center"/>
              <w:rPr>
                <w:rFonts w:ascii="Verdana" w:hAnsi="Verdana"/>
                <w:b/>
                <w:bCs/>
              </w:rPr>
            </w:pPr>
          </w:p>
        </w:tc>
        <w:tc>
          <w:tcPr>
            <w:tcW w:w="1334" w:type="dxa"/>
            <w:vAlign w:val="center"/>
          </w:tcPr>
          <w:p w14:paraId="19BA8FF4" w14:textId="77777777" w:rsidR="004A02A7" w:rsidRDefault="004A02A7" w:rsidP="007A2214">
            <w:pPr>
              <w:jc w:val="center"/>
              <w:rPr>
                <w:rFonts w:ascii="Verdana" w:hAnsi="Verdana"/>
                <w:b/>
              </w:rPr>
            </w:pPr>
          </w:p>
        </w:tc>
        <w:tc>
          <w:tcPr>
            <w:tcW w:w="1334" w:type="dxa"/>
            <w:vAlign w:val="center"/>
          </w:tcPr>
          <w:p w14:paraId="2531540A" w14:textId="77777777" w:rsidR="004A02A7" w:rsidRPr="00B16BA3" w:rsidRDefault="004A02A7" w:rsidP="007A2214">
            <w:pPr>
              <w:jc w:val="center"/>
              <w:rPr>
                <w:rFonts w:ascii="Verdana" w:hAnsi="Verdana"/>
              </w:rPr>
            </w:pPr>
          </w:p>
        </w:tc>
      </w:tr>
      <w:tr w:rsidR="319AFF4E" w14:paraId="0E58EAAE" w14:textId="77777777" w:rsidTr="4DC06140">
        <w:trPr>
          <w:trHeight w:val="300"/>
        </w:trPr>
        <w:tc>
          <w:tcPr>
            <w:tcW w:w="5920" w:type="dxa"/>
            <w:vAlign w:val="center"/>
          </w:tcPr>
          <w:p w14:paraId="14C43B1A" w14:textId="1E82E074" w:rsidR="319AFF4E" w:rsidRDefault="2E1E807B" w:rsidP="4DC06140">
            <w:pPr>
              <w:pStyle w:val="ListParagraph"/>
              <w:ind w:left="457" w:hanging="457"/>
              <w:rPr>
                <w:rFonts w:ascii="Verdana" w:eastAsia="Verdana" w:hAnsi="Verdana" w:cs="Verdana"/>
              </w:rPr>
            </w:pPr>
            <w:r w:rsidRPr="4DC06140">
              <w:rPr>
                <w:rFonts w:ascii="Verdana" w:eastAsia="Verdana" w:hAnsi="Verdana" w:cs="Verdana"/>
                <w:b/>
                <w:bCs/>
              </w:rPr>
              <w:t>1</w:t>
            </w:r>
            <w:r w:rsidR="161FAFF1" w:rsidRPr="4DC06140">
              <w:rPr>
                <w:rFonts w:ascii="Verdana" w:eastAsia="Verdana" w:hAnsi="Verdana" w:cs="Verdana"/>
                <w:b/>
                <w:bCs/>
              </w:rPr>
              <w:t>5</w:t>
            </w:r>
            <w:r w:rsidRPr="4DC06140">
              <w:rPr>
                <w:rFonts w:ascii="Verdana" w:eastAsia="Verdana" w:hAnsi="Verdana" w:cs="Verdana"/>
                <w:b/>
                <w:bCs/>
              </w:rPr>
              <w:t>.</w:t>
            </w:r>
            <w:r w:rsidR="44677151" w:rsidRPr="4DC06140">
              <w:rPr>
                <w:rFonts w:ascii="Verdana" w:eastAsia="Verdana" w:hAnsi="Verdana" w:cs="Verdana"/>
                <w:b/>
                <w:bCs/>
              </w:rPr>
              <w:t xml:space="preserve"> </w:t>
            </w:r>
            <w:r w:rsidR="00CA29DE" w:rsidRPr="00C3471C">
              <w:rPr>
                <w:rFonts w:ascii="Verdana" w:hAnsi="Verdana"/>
                <w:bCs/>
              </w:rPr>
              <w:t>Knowledge and/or competencies of health and safety as relevant to the post and a commitment to safeguarding the health and safety of learners and others</w:t>
            </w:r>
          </w:p>
        </w:tc>
        <w:tc>
          <w:tcPr>
            <w:tcW w:w="1276" w:type="dxa"/>
            <w:vAlign w:val="center"/>
          </w:tcPr>
          <w:p w14:paraId="217C6820" w14:textId="275720A7" w:rsidR="0714CF99" w:rsidRDefault="0714CF99" w:rsidP="319AFF4E">
            <w:pPr>
              <w:jc w:val="center"/>
              <w:rPr>
                <w:rFonts w:ascii="Verdana" w:eastAsia="Verdana" w:hAnsi="Verdana" w:cs="Verdana"/>
              </w:rPr>
            </w:pPr>
            <w:r w:rsidRPr="319AFF4E">
              <w:rPr>
                <w:rFonts w:ascii="MS Gothic" w:eastAsia="MS Gothic" w:hAnsi="MS Gothic" w:cs="MS Gothic"/>
                <w:lang w:val="en-US"/>
              </w:rPr>
              <w:t>✓</w:t>
            </w:r>
          </w:p>
        </w:tc>
        <w:tc>
          <w:tcPr>
            <w:tcW w:w="1334" w:type="dxa"/>
            <w:vAlign w:val="center"/>
          </w:tcPr>
          <w:p w14:paraId="240114E7" w14:textId="0C86F46B" w:rsidR="319AFF4E" w:rsidRDefault="319AFF4E" w:rsidP="319AFF4E">
            <w:pPr>
              <w:jc w:val="center"/>
              <w:rPr>
                <w:rFonts w:ascii="Verdana" w:hAnsi="Verdana" w:cs="Arial"/>
              </w:rPr>
            </w:pPr>
          </w:p>
        </w:tc>
        <w:tc>
          <w:tcPr>
            <w:tcW w:w="1334" w:type="dxa"/>
            <w:vAlign w:val="center"/>
          </w:tcPr>
          <w:p w14:paraId="1974564A" w14:textId="1F455882" w:rsidR="319AFF4E" w:rsidRDefault="319AFF4E" w:rsidP="319AFF4E">
            <w:pPr>
              <w:jc w:val="center"/>
              <w:rPr>
                <w:rFonts w:ascii="Verdana" w:hAnsi="Verdana" w:cs="Arial"/>
              </w:rPr>
            </w:pPr>
          </w:p>
        </w:tc>
      </w:tr>
    </w:tbl>
    <w:p w14:paraId="2A8E6049" w14:textId="7F39C6BF" w:rsidR="00D03E83" w:rsidRPr="00D03E83" w:rsidRDefault="00D03E83" w:rsidP="319AFF4E">
      <w:pPr>
        <w:rPr>
          <w:rFonts w:ascii="Verdana" w:hAnsi="Verdana"/>
          <w:b/>
          <w:bCs/>
        </w:rPr>
      </w:pPr>
    </w:p>
    <w:p w14:paraId="3310A351" w14:textId="77777777" w:rsidR="004737E8" w:rsidRDefault="00E2293B">
      <w:pPr>
        <w:rPr>
          <w:rFonts w:ascii="Verdana" w:eastAsia="SimSun" w:hAnsi="Verdana" w:cs="Arial"/>
        </w:rPr>
      </w:pPr>
      <w:r>
        <w:rPr>
          <w:rFonts w:ascii="Verdana" w:eastAsia="SimSun" w:hAnsi="Verdana" w:cs="Arial"/>
        </w:rPr>
        <w:t xml:space="preserve">            </w:t>
      </w:r>
    </w:p>
    <w:p w14:paraId="20562941" w14:textId="77777777" w:rsidR="00A373D6" w:rsidRDefault="00A373D6">
      <w:pPr>
        <w:rPr>
          <w:rFonts w:ascii="Verdana" w:eastAsia="SimSun" w:hAnsi="Verdana" w:cs="Arial"/>
        </w:rPr>
      </w:pPr>
    </w:p>
    <w:p w14:paraId="0DEEFB47" w14:textId="77777777" w:rsidR="00663378" w:rsidRDefault="00663378">
      <w:pPr>
        <w:rPr>
          <w:rFonts w:ascii="Verdana" w:hAnsi="Verdana" w:cs="Arial"/>
          <w:b/>
          <w:u w:val="single"/>
        </w:rPr>
      </w:pPr>
      <w:r>
        <w:rPr>
          <w:rFonts w:ascii="Verdana" w:hAnsi="Verdana" w:cs="Arial"/>
          <w:b/>
          <w:u w:val="single"/>
        </w:rPr>
        <w:br w:type="page"/>
      </w:r>
    </w:p>
    <w:p w14:paraId="5E66FC56" w14:textId="077AD2A0" w:rsidR="009D4C80" w:rsidRPr="00A93C58" w:rsidRDefault="009D4C80" w:rsidP="00D708A9">
      <w:pPr>
        <w:spacing w:before="100" w:beforeAutospacing="1" w:after="160" w:line="259" w:lineRule="auto"/>
        <w:ind w:left="-142"/>
        <w:jc w:val="center"/>
        <w:rPr>
          <w:rFonts w:ascii="Verdana" w:hAnsi="Verdana" w:cs="Arial"/>
          <w:b/>
          <w:u w:val="single"/>
        </w:rPr>
      </w:pPr>
      <w:r w:rsidRPr="00A93C58">
        <w:rPr>
          <w:rFonts w:ascii="Verdana" w:hAnsi="Verdana" w:cs="Arial"/>
          <w:b/>
          <w:u w:val="single"/>
        </w:rPr>
        <w:lastRenderedPageBreak/>
        <w:t>ADDITIONAL INFORMATION</w:t>
      </w:r>
    </w:p>
    <w:p w14:paraId="2FEB531F"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Conditions of Appointment</w:t>
      </w:r>
    </w:p>
    <w:p w14:paraId="530BDCB6"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All Appointments to the College are subject to:</w:t>
      </w:r>
    </w:p>
    <w:p w14:paraId="091F0C42" w14:textId="77777777" w:rsidR="009D4C80" w:rsidRPr="00A93C58" w:rsidRDefault="009D4C80" w:rsidP="00EC7148">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of relevant qualifications</w:t>
      </w:r>
    </w:p>
    <w:p w14:paraId="0726072A" w14:textId="77777777" w:rsidR="009D4C80" w:rsidRPr="00A93C58" w:rsidRDefault="009D4C80" w:rsidP="00EC7148">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Receipt of references considered suitable by the College</w:t>
      </w:r>
    </w:p>
    <w:p w14:paraId="58ED78CC" w14:textId="77777777" w:rsidR="009D4C80" w:rsidRPr="00A93C58" w:rsidRDefault="009D4C80" w:rsidP="00EC7148">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Verification that you are legally permitted to work in the United Kingdom</w:t>
      </w:r>
    </w:p>
    <w:p w14:paraId="29402033" w14:textId="77777777" w:rsidR="009D4C80" w:rsidRPr="00A93C58" w:rsidRDefault="009D4C80" w:rsidP="00EC7148">
      <w:pPr>
        <w:numPr>
          <w:ilvl w:val="0"/>
          <w:numId w:val="3"/>
        </w:numPr>
        <w:tabs>
          <w:tab w:val="left" w:pos="284"/>
        </w:tabs>
        <w:spacing w:before="100" w:beforeAutospacing="1" w:after="160" w:line="259" w:lineRule="auto"/>
        <w:ind w:left="0" w:firstLine="0"/>
        <w:contextualSpacing/>
        <w:jc w:val="both"/>
        <w:rPr>
          <w:rFonts w:ascii="Verdana" w:hAnsi="Verdana" w:cs="Arial"/>
        </w:rPr>
      </w:pPr>
      <w:r w:rsidRPr="00A93C58">
        <w:rPr>
          <w:rFonts w:ascii="Verdana" w:hAnsi="Verdana" w:cs="Arial"/>
        </w:rPr>
        <w:t>Disclosure &amp; Barring Service (DBS) Checks</w:t>
      </w:r>
    </w:p>
    <w:p w14:paraId="1300FE73" w14:textId="77777777" w:rsidR="009D4C80" w:rsidRPr="00A93C58" w:rsidRDefault="009D4C80" w:rsidP="00A93C58">
      <w:pPr>
        <w:spacing w:before="100" w:beforeAutospacing="1" w:after="160" w:line="259" w:lineRule="auto"/>
        <w:jc w:val="both"/>
        <w:rPr>
          <w:rFonts w:ascii="Verdana" w:hAnsi="Verdana" w:cs="Arial"/>
        </w:rPr>
      </w:pPr>
      <w:r w:rsidRPr="00A93C58">
        <w:rPr>
          <w:rFonts w:ascii="Verdana" w:hAnsi="Verdana" w:cs="Arial"/>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11EB7733" w14:textId="77777777" w:rsidR="009D4C80" w:rsidRPr="00A93C58" w:rsidRDefault="009D4C80" w:rsidP="00A93C58">
      <w:pPr>
        <w:spacing w:before="100" w:beforeAutospacing="1" w:after="160" w:line="259" w:lineRule="auto"/>
        <w:jc w:val="both"/>
        <w:rPr>
          <w:rFonts w:ascii="Verdana" w:hAnsi="Verdana" w:cs="Arial"/>
          <w:b/>
        </w:rPr>
      </w:pPr>
      <w:r w:rsidRPr="00A93C58">
        <w:rPr>
          <w:rFonts w:ascii="Verdana" w:hAnsi="Verdana" w:cs="Arial"/>
          <w:b/>
        </w:rPr>
        <w:t xml:space="preserve">Equality and Diversity </w:t>
      </w:r>
    </w:p>
    <w:p w14:paraId="2916D535" w14:textId="77777777" w:rsidR="009D4C80" w:rsidRDefault="009D4C80" w:rsidP="00A93C58">
      <w:pPr>
        <w:spacing w:before="100" w:beforeAutospacing="1" w:after="160" w:line="259" w:lineRule="auto"/>
        <w:jc w:val="both"/>
        <w:rPr>
          <w:rFonts w:ascii="Verdana" w:hAnsi="Verdana" w:cs="Arial"/>
        </w:rPr>
      </w:pPr>
      <w:r w:rsidRPr="00A93C58">
        <w:rPr>
          <w:rFonts w:ascii="Verdana" w:hAnsi="Verdana" w:cs="Arial"/>
        </w:rPr>
        <w:t>The College is an equal opportunities employer and encourages applications from all sections of the community.</w:t>
      </w:r>
    </w:p>
    <w:p w14:paraId="09083F16" w14:textId="5C8FDEE7" w:rsidR="009D4C80" w:rsidRPr="00D708A9" w:rsidRDefault="00D708A9" w:rsidP="00A93C58">
      <w:pPr>
        <w:spacing w:before="100" w:beforeAutospacing="1" w:after="160" w:line="259" w:lineRule="auto"/>
        <w:jc w:val="both"/>
        <w:rPr>
          <w:rFonts w:ascii="Verdana" w:hAnsi="Verdana" w:cs="Arial"/>
        </w:rPr>
      </w:pPr>
      <w:r w:rsidRPr="00A93C58">
        <w:rPr>
          <w:rFonts w:ascii="Verdana" w:eastAsia="SimSun" w:hAnsi="Verdana" w:cs="Arial"/>
        </w:rPr>
        <w:t>The College welcomes applications from persons with disabilities and will interview any person with a disability who meets the essential criteria for the role as outlined in the person specification.</w:t>
      </w:r>
    </w:p>
    <w:p w14:paraId="4C2FF350" w14:textId="77777777" w:rsidR="00A93C58" w:rsidRDefault="009D4C80" w:rsidP="00A93C58">
      <w:pPr>
        <w:spacing w:before="100" w:beforeAutospacing="1" w:after="160" w:line="259" w:lineRule="auto"/>
        <w:jc w:val="both"/>
        <w:rPr>
          <w:rFonts w:ascii="Verdana" w:hAnsi="Verdana"/>
          <w:b/>
        </w:rPr>
      </w:pPr>
      <w:r w:rsidRPr="00A93C58">
        <w:rPr>
          <w:rFonts w:ascii="Verdana" w:hAnsi="Verdana"/>
          <w:b/>
        </w:rPr>
        <w:t>Safeguarding</w:t>
      </w:r>
    </w:p>
    <w:p w14:paraId="25E2684C" w14:textId="7092D630" w:rsidR="009D4C80" w:rsidRPr="00A93C58" w:rsidRDefault="50213869" w:rsidP="319AFF4E">
      <w:pPr>
        <w:spacing w:before="100" w:beforeAutospacing="1" w:after="160" w:line="259" w:lineRule="auto"/>
        <w:jc w:val="both"/>
        <w:rPr>
          <w:rFonts w:ascii="Verdana" w:hAnsi="Verdana"/>
          <w:snapToGrid w:val="0"/>
          <w:color w:val="000000"/>
          <w:w w:val="0"/>
          <w:bdr w:val="none" w:sz="0" w:space="0" w:color="000000"/>
          <w:shd w:val="clear" w:color="000000" w:fill="000000"/>
          <w:lang w:eastAsia="x-none" w:bidi="x-none"/>
        </w:rPr>
      </w:pPr>
      <w:r w:rsidRPr="00A93C58">
        <w:rPr>
          <w:rFonts w:ascii="Verdana" w:hAnsi="Verdana"/>
        </w:rPr>
        <w:t>The College is committed to safeguarding and promoting the welfare of children, young people and vulnerable adults and expects all staff to share this commitment.</w:t>
      </w:r>
    </w:p>
    <w:p w14:paraId="072FF95A" w14:textId="77777777" w:rsidR="009D4C80" w:rsidRPr="00A93C58" w:rsidRDefault="009D4C80" w:rsidP="00A93C58">
      <w:pPr>
        <w:spacing w:before="100" w:beforeAutospacing="1" w:after="160" w:line="259" w:lineRule="auto"/>
        <w:jc w:val="both"/>
        <w:rPr>
          <w:rFonts w:ascii="Verdana" w:hAnsi="Verdana"/>
          <w:b/>
        </w:rPr>
      </w:pPr>
      <w:r w:rsidRPr="00A93C58">
        <w:rPr>
          <w:rFonts w:ascii="Verdana" w:hAnsi="Verdana"/>
          <w:b/>
        </w:rPr>
        <w:t>Location</w:t>
      </w:r>
    </w:p>
    <w:p w14:paraId="2F24C46A" w14:textId="77777777" w:rsidR="009D4C80" w:rsidRPr="00A93C58" w:rsidRDefault="009D4C80" w:rsidP="00A93C58">
      <w:pPr>
        <w:spacing w:before="100" w:beforeAutospacing="1" w:after="160" w:line="259" w:lineRule="auto"/>
        <w:jc w:val="both"/>
        <w:rPr>
          <w:rFonts w:ascii="Verdana" w:hAnsi="Verdana" w:cs="Arial"/>
          <w:b/>
          <w:bCs/>
          <w:u w:val="single"/>
        </w:rPr>
      </w:pPr>
      <w:r w:rsidRPr="00A93C58">
        <w:rPr>
          <w:rFonts w:ascii="Verdana" w:hAnsi="Verdana"/>
        </w:rPr>
        <w:t>The postholder will be required to carry out their duties on the College premises.</w:t>
      </w:r>
    </w:p>
    <w:p w14:paraId="3C45A04F" w14:textId="77777777" w:rsidR="001775DD" w:rsidRDefault="001775DD" w:rsidP="001775DD">
      <w:pPr>
        <w:widowControl w:val="0"/>
        <w:autoSpaceDE w:val="0"/>
        <w:autoSpaceDN w:val="0"/>
        <w:adjustRightInd w:val="0"/>
        <w:rPr>
          <w:rFonts w:ascii="Verdana" w:hAnsi="Verdana" w:cs="Arial"/>
          <w:b/>
          <w:bCs/>
          <w:sz w:val="24"/>
          <w:szCs w:val="24"/>
          <w:u w:val="single"/>
          <w:lang w:eastAsia="en-GB"/>
        </w:rPr>
      </w:pPr>
    </w:p>
    <w:p w14:paraId="1A35B857" w14:textId="79E41EE1" w:rsidR="009D4C80" w:rsidRDefault="00EF2CC6" w:rsidP="009D4C80">
      <w:pPr>
        <w:widowControl w:val="0"/>
        <w:autoSpaceDE w:val="0"/>
        <w:autoSpaceDN w:val="0"/>
        <w:adjustRightInd w:val="0"/>
        <w:jc w:val="center"/>
        <w:rPr>
          <w:rFonts w:ascii="Verdana" w:hAnsi="Verdana" w:cs="Arial"/>
          <w:b/>
          <w:bCs/>
          <w:sz w:val="24"/>
          <w:szCs w:val="24"/>
          <w:u w:val="single"/>
          <w:lang w:eastAsia="en-GB"/>
        </w:rPr>
      </w:pPr>
      <w:r>
        <w:rPr>
          <w:noProof/>
        </w:rPr>
        <w:drawing>
          <wp:anchor distT="0" distB="0" distL="114300" distR="114300" simplePos="0" relativeHeight="251657728" behindDoc="1" locked="0" layoutInCell="1" allowOverlap="1" wp14:anchorId="34D3117B" wp14:editId="3596EBE2">
            <wp:simplePos x="0" y="0"/>
            <wp:positionH relativeFrom="column">
              <wp:posOffset>2874010</wp:posOffset>
            </wp:positionH>
            <wp:positionV relativeFrom="paragraph">
              <wp:posOffset>47625</wp:posOffset>
            </wp:positionV>
            <wp:extent cx="464185" cy="382270"/>
            <wp:effectExtent l="0" t="0" r="0" b="0"/>
            <wp:wrapTight wrapText="bothSides">
              <wp:wrapPolygon edited="0">
                <wp:start x="0" y="0"/>
                <wp:lineTo x="0" y="20452"/>
                <wp:lineTo x="20389" y="20452"/>
                <wp:lineTo x="20389" y="0"/>
                <wp:lineTo x="0" y="0"/>
              </wp:wrapPolygon>
            </wp:wrapTight>
            <wp:docPr id="5" name="Picture 6" descr="postive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ivedisab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382270"/>
                    </a:xfrm>
                    <a:prstGeom prst="rect">
                      <a:avLst/>
                    </a:prstGeom>
                    <a:noFill/>
                  </pic:spPr>
                </pic:pic>
              </a:graphicData>
            </a:graphic>
            <wp14:sizeRelH relativeFrom="page">
              <wp14:pctWidth>0</wp14:pctWidth>
            </wp14:sizeRelH>
            <wp14:sizeRelV relativeFrom="page">
              <wp14:pctHeight>0</wp14:pctHeight>
            </wp14:sizeRelV>
          </wp:anchor>
        </w:drawing>
      </w:r>
    </w:p>
    <w:p w14:paraId="19ED8F17"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499722A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3E0E9906"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511142BC" w14:textId="77777777" w:rsidR="009D4C80" w:rsidRDefault="009D4C80" w:rsidP="009D4C80">
      <w:pPr>
        <w:widowControl w:val="0"/>
        <w:autoSpaceDE w:val="0"/>
        <w:autoSpaceDN w:val="0"/>
        <w:adjustRightInd w:val="0"/>
        <w:jc w:val="center"/>
        <w:rPr>
          <w:rFonts w:ascii="Verdana" w:hAnsi="Verdana" w:cs="Arial"/>
          <w:b/>
          <w:bCs/>
          <w:sz w:val="22"/>
          <w:szCs w:val="22"/>
          <w:u w:val="single"/>
          <w:lang w:eastAsia="en-GB"/>
        </w:rPr>
      </w:pPr>
    </w:p>
    <w:p w14:paraId="1E3A120C" w14:textId="77777777" w:rsidR="00A373D6" w:rsidRPr="004737E8" w:rsidRDefault="00A373D6" w:rsidP="009D4C80">
      <w:pPr>
        <w:jc w:val="center"/>
        <w:rPr>
          <w:rFonts w:ascii="Verdana" w:hAnsi="Verdana"/>
        </w:rPr>
      </w:pPr>
    </w:p>
    <w:sectPr w:rsidR="00A373D6" w:rsidRPr="004737E8" w:rsidSect="00803C19">
      <w:headerReference w:type="default" r:id="rId12"/>
      <w:footerReference w:type="default" r:id="rId13"/>
      <w:pgSz w:w="11907" w:h="16840"/>
      <w:pgMar w:top="284" w:right="1134" w:bottom="306"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38DC" w14:textId="77777777" w:rsidR="00EC7148" w:rsidRDefault="00EC7148">
      <w:r>
        <w:separator/>
      </w:r>
    </w:p>
  </w:endnote>
  <w:endnote w:type="continuationSeparator" w:id="0">
    <w:p w14:paraId="34282041" w14:textId="77777777" w:rsidR="00EC7148" w:rsidRDefault="00EC7148">
      <w:r>
        <w:continuationSeparator/>
      </w:r>
    </w:p>
  </w:endnote>
  <w:endnote w:type="continuationNotice" w:id="1">
    <w:p w14:paraId="3BEA5C56" w14:textId="77777777" w:rsidR="00EC7148" w:rsidRDefault="00EC7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Identity-H">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3DC6" w14:textId="77777777" w:rsidR="000A7EAB" w:rsidRPr="00D708A9" w:rsidRDefault="000A7EAB">
    <w:pPr>
      <w:pStyle w:val="Footer"/>
      <w:jc w:val="center"/>
      <w:rPr>
        <w:rFonts w:ascii="Verdana" w:hAnsi="Verdana"/>
        <w:sz w:val="18"/>
        <w:szCs w:val="18"/>
      </w:rPr>
    </w:pPr>
    <w:r w:rsidRPr="00D708A9">
      <w:rPr>
        <w:rFonts w:ascii="Verdana" w:hAnsi="Verdana"/>
        <w:sz w:val="18"/>
        <w:szCs w:val="18"/>
      </w:rPr>
      <w:fldChar w:fldCharType="begin"/>
    </w:r>
    <w:r w:rsidRPr="00D708A9">
      <w:rPr>
        <w:rFonts w:ascii="Verdana" w:hAnsi="Verdana"/>
        <w:sz w:val="18"/>
        <w:szCs w:val="18"/>
      </w:rPr>
      <w:instrText xml:space="preserve"> PAGE   \* MERGEFORMAT </w:instrText>
    </w:r>
    <w:r w:rsidRPr="00D708A9">
      <w:rPr>
        <w:rFonts w:ascii="Verdana" w:hAnsi="Verdana"/>
        <w:sz w:val="18"/>
        <w:szCs w:val="18"/>
      </w:rPr>
      <w:fldChar w:fldCharType="separate"/>
    </w:r>
    <w:r w:rsidR="001A0E04" w:rsidRPr="00D708A9">
      <w:rPr>
        <w:rFonts w:ascii="Verdana" w:hAnsi="Verdana"/>
        <w:noProof/>
        <w:sz w:val="18"/>
        <w:szCs w:val="18"/>
      </w:rPr>
      <w:t>4</w:t>
    </w:r>
    <w:r w:rsidRPr="00D708A9">
      <w:rPr>
        <w:rFonts w:ascii="Verdana" w:hAnsi="Verdana"/>
        <w:noProof/>
        <w:sz w:val="18"/>
        <w:szCs w:val="18"/>
      </w:rPr>
      <w:fldChar w:fldCharType="end"/>
    </w:r>
  </w:p>
  <w:p w14:paraId="30EE98BE" w14:textId="77777777" w:rsidR="000A7EAB" w:rsidRDefault="000A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83F91" w14:textId="77777777" w:rsidR="00EC7148" w:rsidRDefault="00EC7148">
      <w:r>
        <w:separator/>
      </w:r>
    </w:p>
  </w:footnote>
  <w:footnote w:type="continuationSeparator" w:id="0">
    <w:p w14:paraId="1CA82679" w14:textId="77777777" w:rsidR="00EC7148" w:rsidRDefault="00EC7148">
      <w:r>
        <w:continuationSeparator/>
      </w:r>
    </w:p>
  </w:footnote>
  <w:footnote w:type="continuationNotice" w:id="1">
    <w:p w14:paraId="0BAE7533" w14:textId="77777777" w:rsidR="00EC7148" w:rsidRDefault="00EC7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C005" w14:textId="35CA57A6" w:rsidR="00A05833" w:rsidRDefault="00F0435D">
    <w:pPr>
      <w:pStyle w:val="Header"/>
    </w:pPr>
    <w:r>
      <w:rPr>
        <w:noProof/>
      </w:rPr>
      <w:drawing>
        <wp:inline distT="0" distB="0" distL="0" distR="0" wp14:anchorId="2E914902" wp14:editId="6039C42A">
          <wp:extent cx="2083839" cy="647700"/>
          <wp:effectExtent l="0" t="0" r="0" b="0"/>
          <wp:docPr id="851864584" name="Picture 1" descr="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584" name="Picture 1" descr="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1255" cy="653113"/>
                  </a:xfrm>
                  <a:prstGeom prst="rect">
                    <a:avLst/>
                  </a:prstGeom>
                </pic:spPr>
              </pic:pic>
            </a:graphicData>
          </a:graphic>
        </wp:inline>
      </w:drawing>
    </w:r>
  </w:p>
  <w:p w14:paraId="3CC5480D"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DB2"/>
    <w:multiLevelType w:val="hybridMultilevel"/>
    <w:tmpl w:val="19BA5AE2"/>
    <w:lvl w:ilvl="0" w:tplc="2CA0448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80131"/>
    <w:multiLevelType w:val="hybridMultilevel"/>
    <w:tmpl w:val="D07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B3779"/>
    <w:multiLevelType w:val="hybridMultilevel"/>
    <w:tmpl w:val="E0220ADA"/>
    <w:lvl w:ilvl="0" w:tplc="CDD4E478">
      <w:start w:val="1"/>
      <w:numFmt w:val="bullet"/>
      <w:lvlText w:val=""/>
      <w:lvlJc w:val="left"/>
      <w:pPr>
        <w:ind w:left="720" w:hanging="360"/>
      </w:pPr>
      <w:rPr>
        <w:rFonts w:ascii="Symbol" w:hAnsi="Symbol" w:hint="default"/>
      </w:rPr>
    </w:lvl>
    <w:lvl w:ilvl="1" w:tplc="595213A4">
      <w:start w:val="1"/>
      <w:numFmt w:val="bullet"/>
      <w:lvlText w:val="o"/>
      <w:lvlJc w:val="left"/>
      <w:pPr>
        <w:ind w:left="1440" w:hanging="360"/>
      </w:pPr>
      <w:rPr>
        <w:rFonts w:ascii="Courier New" w:hAnsi="Courier New" w:hint="default"/>
      </w:rPr>
    </w:lvl>
    <w:lvl w:ilvl="2" w:tplc="F58A3B1C">
      <w:start w:val="1"/>
      <w:numFmt w:val="bullet"/>
      <w:lvlText w:val=""/>
      <w:lvlJc w:val="left"/>
      <w:pPr>
        <w:ind w:left="2160" w:hanging="360"/>
      </w:pPr>
      <w:rPr>
        <w:rFonts w:ascii="Wingdings" w:hAnsi="Wingdings" w:hint="default"/>
      </w:rPr>
    </w:lvl>
    <w:lvl w:ilvl="3" w:tplc="07DCD624">
      <w:start w:val="1"/>
      <w:numFmt w:val="bullet"/>
      <w:lvlText w:val=""/>
      <w:lvlJc w:val="left"/>
      <w:pPr>
        <w:ind w:left="2880" w:hanging="360"/>
      </w:pPr>
      <w:rPr>
        <w:rFonts w:ascii="Symbol" w:hAnsi="Symbol" w:hint="default"/>
      </w:rPr>
    </w:lvl>
    <w:lvl w:ilvl="4" w:tplc="CBB45820">
      <w:start w:val="1"/>
      <w:numFmt w:val="bullet"/>
      <w:lvlText w:val="o"/>
      <w:lvlJc w:val="left"/>
      <w:pPr>
        <w:ind w:left="3600" w:hanging="360"/>
      </w:pPr>
      <w:rPr>
        <w:rFonts w:ascii="Courier New" w:hAnsi="Courier New" w:hint="default"/>
      </w:rPr>
    </w:lvl>
    <w:lvl w:ilvl="5" w:tplc="4FC25B12">
      <w:start w:val="1"/>
      <w:numFmt w:val="bullet"/>
      <w:lvlText w:val=""/>
      <w:lvlJc w:val="left"/>
      <w:pPr>
        <w:ind w:left="4320" w:hanging="360"/>
      </w:pPr>
      <w:rPr>
        <w:rFonts w:ascii="Wingdings" w:hAnsi="Wingdings" w:hint="default"/>
      </w:rPr>
    </w:lvl>
    <w:lvl w:ilvl="6" w:tplc="521A4474">
      <w:start w:val="1"/>
      <w:numFmt w:val="bullet"/>
      <w:lvlText w:val=""/>
      <w:lvlJc w:val="left"/>
      <w:pPr>
        <w:ind w:left="5040" w:hanging="360"/>
      </w:pPr>
      <w:rPr>
        <w:rFonts w:ascii="Symbol" w:hAnsi="Symbol" w:hint="default"/>
      </w:rPr>
    </w:lvl>
    <w:lvl w:ilvl="7" w:tplc="637E57A6">
      <w:start w:val="1"/>
      <w:numFmt w:val="bullet"/>
      <w:lvlText w:val="o"/>
      <w:lvlJc w:val="left"/>
      <w:pPr>
        <w:ind w:left="5760" w:hanging="360"/>
      </w:pPr>
      <w:rPr>
        <w:rFonts w:ascii="Courier New" w:hAnsi="Courier New" w:hint="default"/>
      </w:rPr>
    </w:lvl>
    <w:lvl w:ilvl="8" w:tplc="1444E3C4">
      <w:start w:val="1"/>
      <w:numFmt w:val="bullet"/>
      <w:lvlText w:val=""/>
      <w:lvlJc w:val="left"/>
      <w:pPr>
        <w:ind w:left="6480" w:hanging="360"/>
      </w:pPr>
      <w:rPr>
        <w:rFonts w:ascii="Wingdings" w:hAnsi="Wingdings" w:hint="default"/>
      </w:rPr>
    </w:lvl>
  </w:abstractNum>
  <w:abstractNum w:abstractNumId="4" w15:restartNumberingAfterBreak="0">
    <w:nsid w:val="610F4574"/>
    <w:multiLevelType w:val="hybridMultilevel"/>
    <w:tmpl w:val="4AAAD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447419C"/>
    <w:multiLevelType w:val="hybridMultilevel"/>
    <w:tmpl w:val="67F2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9970833">
    <w:abstractNumId w:val="3"/>
  </w:num>
  <w:num w:numId="2" w16cid:durableId="63183891">
    <w:abstractNumId w:val="6"/>
  </w:num>
  <w:num w:numId="3" w16cid:durableId="1221479910">
    <w:abstractNumId w:val="1"/>
  </w:num>
  <w:num w:numId="4" w16cid:durableId="989752641">
    <w:abstractNumId w:val="2"/>
  </w:num>
  <w:num w:numId="5" w16cid:durableId="1208301666">
    <w:abstractNumId w:val="0"/>
  </w:num>
  <w:num w:numId="6" w16cid:durableId="947156148">
    <w:abstractNumId w:val="5"/>
  </w:num>
  <w:num w:numId="7" w16cid:durableId="7386012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17DDE"/>
    <w:rsid w:val="0004717C"/>
    <w:rsid w:val="00054618"/>
    <w:rsid w:val="00056718"/>
    <w:rsid w:val="00077331"/>
    <w:rsid w:val="000873F5"/>
    <w:rsid w:val="00090267"/>
    <w:rsid w:val="000921F9"/>
    <w:rsid w:val="000A6C67"/>
    <w:rsid w:val="000A7CF1"/>
    <w:rsid w:val="000A7EAB"/>
    <w:rsid w:val="000B3696"/>
    <w:rsid w:val="000B4F4F"/>
    <w:rsid w:val="000B6C8C"/>
    <w:rsid w:val="000C2BDC"/>
    <w:rsid w:val="000C4742"/>
    <w:rsid w:val="000C4D9E"/>
    <w:rsid w:val="000C671E"/>
    <w:rsid w:val="000C7724"/>
    <w:rsid w:val="000D0406"/>
    <w:rsid w:val="000E2381"/>
    <w:rsid w:val="000F179C"/>
    <w:rsid w:val="001072FC"/>
    <w:rsid w:val="001160FE"/>
    <w:rsid w:val="00120F00"/>
    <w:rsid w:val="0014422E"/>
    <w:rsid w:val="001775DD"/>
    <w:rsid w:val="001A0E04"/>
    <w:rsid w:val="001A4677"/>
    <w:rsid w:val="001B026E"/>
    <w:rsid w:val="001C45CF"/>
    <w:rsid w:val="001C4CAE"/>
    <w:rsid w:val="001F65D6"/>
    <w:rsid w:val="001F7CD9"/>
    <w:rsid w:val="00211616"/>
    <w:rsid w:val="00213791"/>
    <w:rsid w:val="00214C87"/>
    <w:rsid w:val="002173E2"/>
    <w:rsid w:val="00256B1C"/>
    <w:rsid w:val="00262F20"/>
    <w:rsid w:val="002639BD"/>
    <w:rsid w:val="00270622"/>
    <w:rsid w:val="00293649"/>
    <w:rsid w:val="0029399A"/>
    <w:rsid w:val="002B2825"/>
    <w:rsid w:val="002B3601"/>
    <w:rsid w:val="002B4997"/>
    <w:rsid w:val="002C7787"/>
    <w:rsid w:val="002C7D29"/>
    <w:rsid w:val="002F5476"/>
    <w:rsid w:val="002F6D5D"/>
    <w:rsid w:val="002F786F"/>
    <w:rsid w:val="00301D5D"/>
    <w:rsid w:val="00345425"/>
    <w:rsid w:val="003528C3"/>
    <w:rsid w:val="0036691B"/>
    <w:rsid w:val="00367052"/>
    <w:rsid w:val="003701DF"/>
    <w:rsid w:val="0037177D"/>
    <w:rsid w:val="00372F8E"/>
    <w:rsid w:val="00377753"/>
    <w:rsid w:val="00387018"/>
    <w:rsid w:val="00390CA8"/>
    <w:rsid w:val="003C6788"/>
    <w:rsid w:val="003E64B1"/>
    <w:rsid w:val="00401B39"/>
    <w:rsid w:val="004039D2"/>
    <w:rsid w:val="00405E52"/>
    <w:rsid w:val="00413ACE"/>
    <w:rsid w:val="004143D8"/>
    <w:rsid w:val="00420F85"/>
    <w:rsid w:val="00437367"/>
    <w:rsid w:val="0044175A"/>
    <w:rsid w:val="00446E0D"/>
    <w:rsid w:val="004737E8"/>
    <w:rsid w:val="004971C8"/>
    <w:rsid w:val="004A02A7"/>
    <w:rsid w:val="004B1CB7"/>
    <w:rsid w:val="004C3E70"/>
    <w:rsid w:val="004C6D1E"/>
    <w:rsid w:val="004D4A2C"/>
    <w:rsid w:val="004E0B8F"/>
    <w:rsid w:val="004E1564"/>
    <w:rsid w:val="004F3478"/>
    <w:rsid w:val="004F49E5"/>
    <w:rsid w:val="005102EA"/>
    <w:rsid w:val="00516347"/>
    <w:rsid w:val="00525F7E"/>
    <w:rsid w:val="00536C35"/>
    <w:rsid w:val="0054000D"/>
    <w:rsid w:val="00543330"/>
    <w:rsid w:val="005443BA"/>
    <w:rsid w:val="005463D2"/>
    <w:rsid w:val="005463F6"/>
    <w:rsid w:val="00550D7F"/>
    <w:rsid w:val="00553E65"/>
    <w:rsid w:val="00572875"/>
    <w:rsid w:val="0058030B"/>
    <w:rsid w:val="00581376"/>
    <w:rsid w:val="00587EA5"/>
    <w:rsid w:val="00590D93"/>
    <w:rsid w:val="00591219"/>
    <w:rsid w:val="005C112A"/>
    <w:rsid w:val="005C6468"/>
    <w:rsid w:val="005F4780"/>
    <w:rsid w:val="006061DB"/>
    <w:rsid w:val="0060695A"/>
    <w:rsid w:val="0061061D"/>
    <w:rsid w:val="006108EA"/>
    <w:rsid w:val="00620790"/>
    <w:rsid w:val="006239BA"/>
    <w:rsid w:val="00625CDC"/>
    <w:rsid w:val="00626FB8"/>
    <w:rsid w:val="00631D49"/>
    <w:rsid w:val="00631F61"/>
    <w:rsid w:val="00634C7E"/>
    <w:rsid w:val="006366F1"/>
    <w:rsid w:val="006432CB"/>
    <w:rsid w:val="00663378"/>
    <w:rsid w:val="00667901"/>
    <w:rsid w:val="00673621"/>
    <w:rsid w:val="0068194A"/>
    <w:rsid w:val="006A0D6B"/>
    <w:rsid w:val="006B0788"/>
    <w:rsid w:val="006B54CC"/>
    <w:rsid w:val="006C2CA8"/>
    <w:rsid w:val="006C3946"/>
    <w:rsid w:val="006E60C8"/>
    <w:rsid w:val="00713571"/>
    <w:rsid w:val="00724A76"/>
    <w:rsid w:val="00730FED"/>
    <w:rsid w:val="00741D0E"/>
    <w:rsid w:val="00771551"/>
    <w:rsid w:val="00773D95"/>
    <w:rsid w:val="0077596A"/>
    <w:rsid w:val="00787CB0"/>
    <w:rsid w:val="00792EC5"/>
    <w:rsid w:val="00796D00"/>
    <w:rsid w:val="007A08FB"/>
    <w:rsid w:val="007A2214"/>
    <w:rsid w:val="007A52CF"/>
    <w:rsid w:val="007B0D91"/>
    <w:rsid w:val="007B1F4A"/>
    <w:rsid w:val="007C3151"/>
    <w:rsid w:val="007D4DF4"/>
    <w:rsid w:val="007E04B9"/>
    <w:rsid w:val="007F2E70"/>
    <w:rsid w:val="007F7509"/>
    <w:rsid w:val="00803C19"/>
    <w:rsid w:val="00805046"/>
    <w:rsid w:val="008164D6"/>
    <w:rsid w:val="00820574"/>
    <w:rsid w:val="008236F7"/>
    <w:rsid w:val="00824C04"/>
    <w:rsid w:val="00831311"/>
    <w:rsid w:val="00837BEC"/>
    <w:rsid w:val="00847FC5"/>
    <w:rsid w:val="00851F2C"/>
    <w:rsid w:val="00854257"/>
    <w:rsid w:val="008563DC"/>
    <w:rsid w:val="0086737E"/>
    <w:rsid w:val="00885A2D"/>
    <w:rsid w:val="008914CE"/>
    <w:rsid w:val="00893D9B"/>
    <w:rsid w:val="0089447D"/>
    <w:rsid w:val="00895CE1"/>
    <w:rsid w:val="008B52E5"/>
    <w:rsid w:val="008C1DE1"/>
    <w:rsid w:val="008C4ED5"/>
    <w:rsid w:val="008C58AB"/>
    <w:rsid w:val="008D1EBD"/>
    <w:rsid w:val="008D420D"/>
    <w:rsid w:val="008E5AE9"/>
    <w:rsid w:val="008F07FE"/>
    <w:rsid w:val="008F0A47"/>
    <w:rsid w:val="008F3034"/>
    <w:rsid w:val="0090223E"/>
    <w:rsid w:val="00931271"/>
    <w:rsid w:val="00932496"/>
    <w:rsid w:val="00933E0D"/>
    <w:rsid w:val="00940CDE"/>
    <w:rsid w:val="00943985"/>
    <w:rsid w:val="009524EB"/>
    <w:rsid w:val="0096569A"/>
    <w:rsid w:val="0096684C"/>
    <w:rsid w:val="00970566"/>
    <w:rsid w:val="00972E46"/>
    <w:rsid w:val="00973EB5"/>
    <w:rsid w:val="00981C80"/>
    <w:rsid w:val="00995486"/>
    <w:rsid w:val="009A6867"/>
    <w:rsid w:val="009B6AA2"/>
    <w:rsid w:val="009C5680"/>
    <w:rsid w:val="009D0C28"/>
    <w:rsid w:val="009D43BC"/>
    <w:rsid w:val="009D4C80"/>
    <w:rsid w:val="009D4DCC"/>
    <w:rsid w:val="009E591F"/>
    <w:rsid w:val="009F5F78"/>
    <w:rsid w:val="00A02234"/>
    <w:rsid w:val="00A05833"/>
    <w:rsid w:val="00A113E3"/>
    <w:rsid w:val="00A25582"/>
    <w:rsid w:val="00A306F8"/>
    <w:rsid w:val="00A373D6"/>
    <w:rsid w:val="00A41614"/>
    <w:rsid w:val="00A41936"/>
    <w:rsid w:val="00A41B80"/>
    <w:rsid w:val="00A42407"/>
    <w:rsid w:val="00A50135"/>
    <w:rsid w:val="00A542DD"/>
    <w:rsid w:val="00A55E22"/>
    <w:rsid w:val="00A57CDE"/>
    <w:rsid w:val="00A67333"/>
    <w:rsid w:val="00A6793D"/>
    <w:rsid w:val="00A73F3E"/>
    <w:rsid w:val="00A812DB"/>
    <w:rsid w:val="00A852F1"/>
    <w:rsid w:val="00A93C58"/>
    <w:rsid w:val="00A94806"/>
    <w:rsid w:val="00AA53D4"/>
    <w:rsid w:val="00AB15CA"/>
    <w:rsid w:val="00AE47ED"/>
    <w:rsid w:val="00AF2B1E"/>
    <w:rsid w:val="00AF4CC4"/>
    <w:rsid w:val="00B04FBF"/>
    <w:rsid w:val="00B05EAC"/>
    <w:rsid w:val="00B12BBE"/>
    <w:rsid w:val="00B16BA3"/>
    <w:rsid w:val="00B40D07"/>
    <w:rsid w:val="00B55F29"/>
    <w:rsid w:val="00B6102E"/>
    <w:rsid w:val="00B62920"/>
    <w:rsid w:val="00B62B7E"/>
    <w:rsid w:val="00B660F5"/>
    <w:rsid w:val="00B76F4B"/>
    <w:rsid w:val="00B86775"/>
    <w:rsid w:val="00B86D9C"/>
    <w:rsid w:val="00B875FB"/>
    <w:rsid w:val="00B91E43"/>
    <w:rsid w:val="00BA61D2"/>
    <w:rsid w:val="00BC7695"/>
    <w:rsid w:val="00BD72AC"/>
    <w:rsid w:val="00BE0FC7"/>
    <w:rsid w:val="00BE1556"/>
    <w:rsid w:val="00BE24AA"/>
    <w:rsid w:val="00BE770B"/>
    <w:rsid w:val="00BF574C"/>
    <w:rsid w:val="00BF7796"/>
    <w:rsid w:val="00BF79D9"/>
    <w:rsid w:val="00C07385"/>
    <w:rsid w:val="00C1026F"/>
    <w:rsid w:val="00C16C31"/>
    <w:rsid w:val="00C25CC3"/>
    <w:rsid w:val="00C56BD8"/>
    <w:rsid w:val="00C71839"/>
    <w:rsid w:val="00C77C06"/>
    <w:rsid w:val="00C8069D"/>
    <w:rsid w:val="00C82612"/>
    <w:rsid w:val="00C8692F"/>
    <w:rsid w:val="00C87ABD"/>
    <w:rsid w:val="00CA1936"/>
    <w:rsid w:val="00CA29DE"/>
    <w:rsid w:val="00CD0C7C"/>
    <w:rsid w:val="00CE38B0"/>
    <w:rsid w:val="00CE54DA"/>
    <w:rsid w:val="00D03E83"/>
    <w:rsid w:val="00D22211"/>
    <w:rsid w:val="00D22FE3"/>
    <w:rsid w:val="00D27516"/>
    <w:rsid w:val="00D30F53"/>
    <w:rsid w:val="00D35939"/>
    <w:rsid w:val="00D50967"/>
    <w:rsid w:val="00D50E4F"/>
    <w:rsid w:val="00D50ECA"/>
    <w:rsid w:val="00D54235"/>
    <w:rsid w:val="00D570B1"/>
    <w:rsid w:val="00D64844"/>
    <w:rsid w:val="00D66B63"/>
    <w:rsid w:val="00D708A9"/>
    <w:rsid w:val="00D75F30"/>
    <w:rsid w:val="00D7749E"/>
    <w:rsid w:val="00D83B6F"/>
    <w:rsid w:val="00D95DD3"/>
    <w:rsid w:val="00D97016"/>
    <w:rsid w:val="00DA140B"/>
    <w:rsid w:val="00DA3383"/>
    <w:rsid w:val="00DB34A3"/>
    <w:rsid w:val="00DC193C"/>
    <w:rsid w:val="00DD0AC2"/>
    <w:rsid w:val="00DD0F49"/>
    <w:rsid w:val="00DD34A9"/>
    <w:rsid w:val="00DD5BD4"/>
    <w:rsid w:val="00DD68D4"/>
    <w:rsid w:val="00DE2AED"/>
    <w:rsid w:val="00DF5D1F"/>
    <w:rsid w:val="00E00484"/>
    <w:rsid w:val="00E00EFE"/>
    <w:rsid w:val="00E031EF"/>
    <w:rsid w:val="00E16121"/>
    <w:rsid w:val="00E20633"/>
    <w:rsid w:val="00E2293B"/>
    <w:rsid w:val="00E25488"/>
    <w:rsid w:val="00E363FA"/>
    <w:rsid w:val="00E70D5F"/>
    <w:rsid w:val="00E76510"/>
    <w:rsid w:val="00EC7148"/>
    <w:rsid w:val="00ED1BAC"/>
    <w:rsid w:val="00EE7FCD"/>
    <w:rsid w:val="00EF2CC6"/>
    <w:rsid w:val="00F0435D"/>
    <w:rsid w:val="00F1308F"/>
    <w:rsid w:val="00F1402B"/>
    <w:rsid w:val="00F1734C"/>
    <w:rsid w:val="00F23E41"/>
    <w:rsid w:val="00F2794D"/>
    <w:rsid w:val="00F27D0F"/>
    <w:rsid w:val="00F40853"/>
    <w:rsid w:val="00F4458C"/>
    <w:rsid w:val="00F90987"/>
    <w:rsid w:val="00F92073"/>
    <w:rsid w:val="00FA57EB"/>
    <w:rsid w:val="00FA7AF1"/>
    <w:rsid w:val="00FB4410"/>
    <w:rsid w:val="00FB4833"/>
    <w:rsid w:val="00FC75AE"/>
    <w:rsid w:val="00FD1EB2"/>
    <w:rsid w:val="00FD79FB"/>
    <w:rsid w:val="00FF2346"/>
    <w:rsid w:val="022D195C"/>
    <w:rsid w:val="023D26C3"/>
    <w:rsid w:val="0269399B"/>
    <w:rsid w:val="02D35D34"/>
    <w:rsid w:val="0329D702"/>
    <w:rsid w:val="038196BB"/>
    <w:rsid w:val="0714CF99"/>
    <w:rsid w:val="077FDA77"/>
    <w:rsid w:val="07802381"/>
    <w:rsid w:val="0AD10A2E"/>
    <w:rsid w:val="0B4105A2"/>
    <w:rsid w:val="0BD99F7C"/>
    <w:rsid w:val="0CBBC3AC"/>
    <w:rsid w:val="0D6270F0"/>
    <w:rsid w:val="0E065982"/>
    <w:rsid w:val="10EEB81E"/>
    <w:rsid w:val="11701D40"/>
    <w:rsid w:val="11BC9ECC"/>
    <w:rsid w:val="11F70866"/>
    <w:rsid w:val="128DB2AF"/>
    <w:rsid w:val="1365C6D3"/>
    <w:rsid w:val="161FAFF1"/>
    <w:rsid w:val="1A2597BD"/>
    <w:rsid w:val="1B898AB7"/>
    <w:rsid w:val="1CEBA194"/>
    <w:rsid w:val="1D5952DF"/>
    <w:rsid w:val="1F74DD54"/>
    <w:rsid w:val="210342CF"/>
    <w:rsid w:val="262D2983"/>
    <w:rsid w:val="284F5B86"/>
    <w:rsid w:val="288AAEC4"/>
    <w:rsid w:val="28D804A3"/>
    <w:rsid w:val="28E1AE42"/>
    <w:rsid w:val="292FAC5E"/>
    <w:rsid w:val="29A909B6"/>
    <w:rsid w:val="29B59E9F"/>
    <w:rsid w:val="2A644D5A"/>
    <w:rsid w:val="2B331391"/>
    <w:rsid w:val="2C323CAC"/>
    <w:rsid w:val="2C75D359"/>
    <w:rsid w:val="2CC6124B"/>
    <w:rsid w:val="2D39DACB"/>
    <w:rsid w:val="2E1E807B"/>
    <w:rsid w:val="2F5508C0"/>
    <w:rsid w:val="3016863C"/>
    <w:rsid w:val="319AFF4E"/>
    <w:rsid w:val="3292105B"/>
    <w:rsid w:val="33171E42"/>
    <w:rsid w:val="3349048F"/>
    <w:rsid w:val="33D4E627"/>
    <w:rsid w:val="35D6B3F4"/>
    <w:rsid w:val="363E67AD"/>
    <w:rsid w:val="3709AD1A"/>
    <w:rsid w:val="37694294"/>
    <w:rsid w:val="37C47849"/>
    <w:rsid w:val="3918D6EF"/>
    <w:rsid w:val="39BF6E3C"/>
    <w:rsid w:val="3A66F75A"/>
    <w:rsid w:val="3BA5AD76"/>
    <w:rsid w:val="3F1E0BA9"/>
    <w:rsid w:val="40763937"/>
    <w:rsid w:val="42E2E216"/>
    <w:rsid w:val="43D8FDAC"/>
    <w:rsid w:val="44677151"/>
    <w:rsid w:val="45CBAACC"/>
    <w:rsid w:val="4790C87D"/>
    <w:rsid w:val="47AFBB02"/>
    <w:rsid w:val="48CE7A0A"/>
    <w:rsid w:val="4B0CA0DE"/>
    <w:rsid w:val="4B43DF85"/>
    <w:rsid w:val="4BF88F3C"/>
    <w:rsid w:val="4CC95D90"/>
    <w:rsid w:val="4DB2A8E7"/>
    <w:rsid w:val="4DC06140"/>
    <w:rsid w:val="4E57D72E"/>
    <w:rsid w:val="50213869"/>
    <w:rsid w:val="50D2AE03"/>
    <w:rsid w:val="53FC4B26"/>
    <w:rsid w:val="54009473"/>
    <w:rsid w:val="549B98C1"/>
    <w:rsid w:val="556FEBBD"/>
    <w:rsid w:val="5583B306"/>
    <w:rsid w:val="57DC62CA"/>
    <w:rsid w:val="5A073161"/>
    <w:rsid w:val="5AE7F3C2"/>
    <w:rsid w:val="5C760DD6"/>
    <w:rsid w:val="5CEB4B78"/>
    <w:rsid w:val="5EF99690"/>
    <w:rsid w:val="6191FD4B"/>
    <w:rsid w:val="63C0B649"/>
    <w:rsid w:val="65A3B696"/>
    <w:rsid w:val="66BFD11D"/>
    <w:rsid w:val="66FD070F"/>
    <w:rsid w:val="689C4DCC"/>
    <w:rsid w:val="6A8B530F"/>
    <w:rsid w:val="6B9F6E52"/>
    <w:rsid w:val="6D483005"/>
    <w:rsid w:val="6EE05664"/>
    <w:rsid w:val="6F51B69D"/>
    <w:rsid w:val="71CC441E"/>
    <w:rsid w:val="725308CE"/>
    <w:rsid w:val="737A75E9"/>
    <w:rsid w:val="73FB0267"/>
    <w:rsid w:val="74FBFE02"/>
    <w:rsid w:val="76AC290E"/>
    <w:rsid w:val="778963FB"/>
    <w:rsid w:val="7856D94B"/>
    <w:rsid w:val="78F470F6"/>
    <w:rsid w:val="79285984"/>
    <w:rsid w:val="7CE33BE6"/>
    <w:rsid w:val="7D2B5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196E4"/>
  <w15:chartTrackingRefBased/>
  <w15:docId w15:val="{BFF24516-133B-452B-8B89-CA3BEE29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BodyTextChar">
    <w:name w:val="Body Text Char"/>
    <w:basedOn w:val="DefaultParagraphFont"/>
    <w:link w:val="BodyText"/>
    <w:rsid w:val="001775DD"/>
    <w:rPr>
      <w:rFonts w:ascii="Arial" w:hAnsi="Arial"/>
      <w:b/>
      <w:lang w:eastAsia="en-US"/>
    </w:rPr>
  </w:style>
  <w:style w:type="table" w:styleId="GridTable6Colourful">
    <w:name w:val="Grid Table 6 Colorful"/>
    <w:basedOn w:val="TableNormal"/>
    <w:uiPriority w:val="51"/>
    <w:rsid w:val="006819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446E0D"/>
    <w:pPr>
      <w:autoSpaceDE w:val="0"/>
      <w:autoSpaceDN w:val="0"/>
      <w:adjustRightInd w:val="0"/>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553739973">
      <w:bodyDiv w:val="1"/>
      <w:marLeft w:val="0"/>
      <w:marRight w:val="0"/>
      <w:marTop w:val="0"/>
      <w:marBottom w:val="0"/>
      <w:divBdr>
        <w:top w:val="none" w:sz="0" w:space="0" w:color="auto"/>
        <w:left w:val="none" w:sz="0" w:space="0" w:color="auto"/>
        <w:bottom w:val="none" w:sz="0" w:space="0" w:color="auto"/>
        <w:right w:val="none" w:sz="0" w:space="0" w:color="auto"/>
      </w:divBdr>
    </w:div>
    <w:div w:id="1648707339">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a75f4fc-02bc-40de-8f52-c28fad4a08cf" xsi:nil="true"/>
    <TaxCatchAll xmlns="eafb2f26-a422-4b18-8eb2-2de01e2ff196" xsi:nil="true"/>
    <lcf76f155ced4ddcb4097134ff3c332f xmlns="ea75f4fc-02bc-40de-8f52-c28fad4a08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C2D99757B2E4B9445E0698E5B92E2" ma:contentTypeVersion="19" ma:contentTypeDescription="Create a new document." ma:contentTypeScope="" ma:versionID="c86547172e6b5154f538400e7feed927">
  <xsd:schema xmlns:xsd="http://www.w3.org/2001/XMLSchema" xmlns:xs="http://www.w3.org/2001/XMLSchema" xmlns:p="http://schemas.microsoft.com/office/2006/metadata/properties" xmlns:ns2="ea75f4fc-02bc-40de-8f52-c28fad4a08cf" xmlns:ns3="eafb2f26-a422-4b18-8eb2-2de01e2ff196" targetNamespace="http://schemas.microsoft.com/office/2006/metadata/properties" ma:root="true" ma:fieldsID="3a8ff0c4dc2dd92a750832cfdc5f3571" ns2:_="" ns3:_="">
    <xsd:import namespace="ea75f4fc-02bc-40de-8f52-c28fad4a08cf"/>
    <xsd:import namespace="eafb2f26-a422-4b18-8eb2-2de01e2ff1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5f4fc-02bc-40de-8f52-c28fad4a0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format="Dropdown" ma:internalName="Status">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8f1cb-f266-4b0c-afc7-ad6f7edee87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b2f26-a422-4b18-8eb2-2de01e2ff1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cf2969f-234a-4941-a785-f1b2d2446eb8}" ma:internalName="TaxCatchAll" ma:showField="CatchAllData" ma:web="eafb2f26-a422-4b18-8eb2-2de01e2ff1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867D-A58C-411F-8F22-C3DFEE068DAE}">
  <ds:schemaRefs>
    <ds:schemaRef ds:uri="http://schemas.microsoft.com/office/2006/metadata/properties"/>
    <ds:schemaRef ds:uri="http://schemas.microsoft.com/office/infopath/2007/PartnerControls"/>
    <ds:schemaRef ds:uri="ea75f4fc-02bc-40de-8f52-c28fad4a08cf"/>
    <ds:schemaRef ds:uri="eafb2f26-a422-4b18-8eb2-2de01e2ff196"/>
  </ds:schemaRefs>
</ds:datastoreItem>
</file>

<file path=customXml/itemProps2.xml><?xml version="1.0" encoding="utf-8"?>
<ds:datastoreItem xmlns:ds="http://schemas.openxmlformats.org/officeDocument/2006/customXml" ds:itemID="{A39454BB-CB9A-485B-A005-DDB2C250A7C9}">
  <ds:schemaRefs>
    <ds:schemaRef ds:uri="http://schemas.microsoft.com/sharepoint/v3/contenttype/forms"/>
  </ds:schemaRefs>
</ds:datastoreItem>
</file>

<file path=customXml/itemProps3.xml><?xml version="1.0" encoding="utf-8"?>
<ds:datastoreItem xmlns:ds="http://schemas.openxmlformats.org/officeDocument/2006/customXml" ds:itemID="{5BCB15F9-2426-48EC-8E7F-C22751D5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5f4fc-02bc-40de-8f52-c28fad4a08cf"/>
    <ds:schemaRef ds:uri="eafb2f26-a422-4b18-8eb2-2de01e2ff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28CBA-2A2B-446B-AE77-4B54A3F1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1279</Words>
  <Characters>7295</Characters>
  <Application>Microsoft Office Word</Application>
  <DocSecurity>0</DocSecurity>
  <Lines>60</Lines>
  <Paragraphs>17</Paragraphs>
  <ScaleCrop>false</ScaleCrop>
  <Company>Stoke On Trent College</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27</cp:revision>
  <cp:lastPrinted>2017-10-04T17:57:00Z</cp:lastPrinted>
  <dcterms:created xsi:type="dcterms:W3CDTF">2025-03-26T07:44:00Z</dcterms:created>
  <dcterms:modified xsi:type="dcterms:W3CDTF">2026-06-02T14:49:00Z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0x010100D64C2D99757B2E4B9445E0698E5B92E2</vt:lpwstr>
  </property>
  <property fmtid="{D5CDD505-2E9C-101B-9397-08002B2CF9AE}" pid="3" name="Order">
    <vt:r8>1378800</vt:r8>
  </property>
  <property fmtid="{D5CDD505-2E9C-101B-9397-08002B2CF9AE}" pid="4" name="MediaServiceImageTags">
    <vt:lpwstr/>
  </property>
  <property fmtid="{D5CDD505-2E9C-101B-9397-08002B2CF9AE}" pid="5" name="MSIP_Label_c42a622a-c239-4520-b980-07781b9fb4f1_Enabled">
    <vt:lpwstr>true</vt:lpwstr>
  </property>
  <property fmtid="{D5CDD505-2E9C-101B-9397-08002B2CF9AE}" pid="6" name="MSIP_Label_c42a622a-c239-4520-b980-07781b9fb4f1_SetDate">
    <vt:lpwstr>2025-09-17T08:40:28Z</vt:lpwstr>
  </property>
  <property fmtid="{D5CDD505-2E9C-101B-9397-08002B2CF9AE}" pid="7" name="MSIP_Label_c42a622a-c239-4520-b980-07781b9fb4f1_Method">
    <vt:lpwstr>Standard</vt:lpwstr>
  </property>
  <property fmtid="{D5CDD505-2E9C-101B-9397-08002B2CF9AE}" pid="8" name="MSIP_Label_c42a622a-c239-4520-b980-07781b9fb4f1_Name">
    <vt:lpwstr>General</vt:lpwstr>
  </property>
  <property fmtid="{D5CDD505-2E9C-101B-9397-08002B2CF9AE}" pid="9" name="MSIP_Label_c42a622a-c239-4520-b980-07781b9fb4f1_SiteId">
    <vt:lpwstr>55ccea55-2e73-4275-a4d9-94949f8c58ff</vt:lpwstr>
  </property>
  <property fmtid="{D5CDD505-2E9C-101B-9397-08002B2CF9AE}" pid="10" name="MSIP_Label_c42a622a-c239-4520-b980-07781b9fb4f1_ActionId">
    <vt:lpwstr>8351bde1-f6cb-4e04-b991-2482957bac8f</vt:lpwstr>
  </property>
  <property fmtid="{D5CDD505-2E9C-101B-9397-08002B2CF9AE}" pid="11" name="MSIP_Label_c42a622a-c239-4520-b980-07781b9fb4f1_ContentBits">
    <vt:lpwstr>0</vt:lpwstr>
  </property>
  <property fmtid="{D5CDD505-2E9C-101B-9397-08002B2CF9AE}" pid="12" name="MSIP_Label_c42a622a-c239-4520-b980-07781b9fb4f1_Tag">
    <vt:lpwstr>10, 3, 0, 1</vt:lpwstr>
  </property>
</Properties>
</file>