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37CE" w14:textId="77777777" w:rsidR="00A67333" w:rsidRPr="00634C7E" w:rsidRDefault="00634C7E" w:rsidP="00A67333">
      <w:pPr>
        <w:ind w:left="-709" w:right="-1333"/>
        <w:jc w:val="center"/>
        <w:rPr>
          <w:rFonts w:ascii="Verdana" w:hAnsi="Verdana"/>
          <w:b/>
          <w:sz w:val="24"/>
          <w:szCs w:val="24"/>
        </w:rPr>
      </w:pPr>
      <w:r w:rsidRPr="00634C7E">
        <w:rPr>
          <w:rFonts w:ascii="Verdana" w:hAnsi="Verdana"/>
          <w:b/>
          <w:sz w:val="24"/>
          <w:szCs w:val="24"/>
        </w:rPr>
        <w:t>ROLE PROFILE</w:t>
      </w:r>
    </w:p>
    <w:p w14:paraId="41B98D76" w14:textId="77777777" w:rsidR="00A67333" w:rsidRDefault="00A67333">
      <w:pPr>
        <w:ind w:left="-709" w:right="-1333"/>
      </w:pP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5"/>
        <w:gridCol w:w="6946"/>
      </w:tblGrid>
      <w:tr w:rsidR="00591219" w14:paraId="54BC1E91" w14:textId="77777777" w:rsidTr="4DC06140">
        <w:trPr>
          <w:trHeight w:val="418"/>
        </w:trPr>
        <w:tc>
          <w:tcPr>
            <w:tcW w:w="9781" w:type="dxa"/>
            <w:gridSpan w:val="2"/>
            <w:vAlign w:val="center"/>
          </w:tcPr>
          <w:p w14:paraId="49156478" w14:textId="34AF4BC2" w:rsidR="00591219" w:rsidRPr="00F02DEF" w:rsidRDefault="00591219" w:rsidP="001F65D6">
            <w:pPr>
              <w:ind w:right="-1333"/>
              <w:rPr>
                <w:rFonts w:ascii="Verdana" w:hAnsi="Verdana"/>
                <w:b/>
              </w:rPr>
            </w:pPr>
            <w:r w:rsidRPr="00F02DEF">
              <w:rPr>
                <w:rFonts w:ascii="Verdana" w:hAnsi="Verdana"/>
                <w:b/>
              </w:rPr>
              <w:t>General Details</w:t>
            </w:r>
          </w:p>
        </w:tc>
      </w:tr>
      <w:tr w:rsidR="00591219" w14:paraId="7A7C555D" w14:textId="77777777" w:rsidTr="4DC06140">
        <w:tc>
          <w:tcPr>
            <w:tcW w:w="2835" w:type="dxa"/>
            <w:vAlign w:val="center"/>
          </w:tcPr>
          <w:p w14:paraId="4FED8BBF" w14:textId="77777777" w:rsidR="00591219" w:rsidRPr="00F02DEF" w:rsidRDefault="00A67333" w:rsidP="001F65D6">
            <w:pPr>
              <w:ind w:right="-1333"/>
              <w:rPr>
                <w:rFonts w:ascii="Verdana" w:hAnsi="Verdana"/>
                <w:b/>
              </w:rPr>
            </w:pPr>
            <w:r>
              <w:rPr>
                <w:rFonts w:ascii="Verdana" w:hAnsi="Verdana"/>
                <w:b/>
              </w:rPr>
              <w:t>Role</w:t>
            </w:r>
          </w:p>
        </w:tc>
        <w:tc>
          <w:tcPr>
            <w:tcW w:w="6946" w:type="dxa"/>
            <w:vAlign w:val="center"/>
          </w:tcPr>
          <w:p w14:paraId="67170DE1" w14:textId="47C3417A" w:rsidR="00591219" w:rsidRPr="00437367" w:rsidRDefault="00CA43A9" w:rsidP="319AFF4E">
            <w:pPr>
              <w:ind w:right="-1333"/>
              <w:rPr>
                <w:rFonts w:ascii="Verdana" w:hAnsi="Verdana"/>
                <w:b/>
                <w:bCs/>
              </w:rPr>
            </w:pPr>
            <w:r>
              <w:rPr>
                <w:rFonts w:ascii="Verdana" w:hAnsi="Verdana"/>
                <w:b/>
                <w:bCs/>
              </w:rPr>
              <w:t>Recruitment</w:t>
            </w:r>
            <w:r w:rsidRPr="00CA43A9">
              <w:rPr>
                <w:rFonts w:ascii="Verdana" w:hAnsi="Verdana"/>
                <w:b/>
                <w:bCs/>
              </w:rPr>
              <w:t>, Payroll &amp; Workforce Data Officer</w:t>
            </w:r>
          </w:p>
        </w:tc>
      </w:tr>
      <w:tr w:rsidR="000E2381" w:rsidRPr="00A24020" w14:paraId="17CD2D6F" w14:textId="77777777" w:rsidTr="4DC06140">
        <w:tc>
          <w:tcPr>
            <w:tcW w:w="2835" w:type="dxa"/>
            <w:vAlign w:val="center"/>
          </w:tcPr>
          <w:p w14:paraId="0EE3CED1" w14:textId="77777777" w:rsidR="000E2381" w:rsidRPr="00A24020" w:rsidRDefault="000E2381" w:rsidP="001F65D6">
            <w:pPr>
              <w:ind w:right="-1333"/>
              <w:rPr>
                <w:rFonts w:ascii="Verdana" w:hAnsi="Verdana"/>
                <w:b/>
              </w:rPr>
            </w:pPr>
            <w:r w:rsidRPr="00A24020">
              <w:rPr>
                <w:rFonts w:ascii="Verdana" w:hAnsi="Verdana"/>
                <w:b/>
              </w:rPr>
              <w:t>Vacancy Number</w:t>
            </w:r>
          </w:p>
        </w:tc>
        <w:tc>
          <w:tcPr>
            <w:tcW w:w="6946" w:type="dxa"/>
            <w:vAlign w:val="center"/>
          </w:tcPr>
          <w:p w14:paraId="5481EF7B" w14:textId="45EA8776" w:rsidR="000E2381" w:rsidRPr="00A24020" w:rsidRDefault="00493DAB" w:rsidP="001F65D6">
            <w:pPr>
              <w:ind w:right="-1333"/>
              <w:rPr>
                <w:rFonts w:ascii="Verdana" w:hAnsi="Verdana"/>
                <w:b/>
              </w:rPr>
            </w:pPr>
            <w:r>
              <w:rPr>
                <w:rFonts w:ascii="Verdana" w:hAnsi="Verdana"/>
                <w:b/>
              </w:rPr>
              <w:t>VN0137/26</w:t>
            </w:r>
          </w:p>
        </w:tc>
      </w:tr>
      <w:tr w:rsidR="00591219" w14:paraId="166055AE" w14:textId="77777777" w:rsidTr="4DC06140">
        <w:tc>
          <w:tcPr>
            <w:tcW w:w="2835" w:type="dxa"/>
            <w:vAlign w:val="center"/>
          </w:tcPr>
          <w:p w14:paraId="3554B672" w14:textId="77777777" w:rsidR="00591219" w:rsidRPr="00F25378" w:rsidRDefault="003701DF" w:rsidP="001F65D6">
            <w:pPr>
              <w:ind w:right="-1333"/>
              <w:rPr>
                <w:rFonts w:ascii="Verdana" w:hAnsi="Verdana"/>
                <w:b/>
              </w:rPr>
            </w:pPr>
            <w:r>
              <w:rPr>
                <w:rFonts w:ascii="Verdana" w:hAnsi="Verdana"/>
                <w:b/>
              </w:rPr>
              <w:t>Department</w:t>
            </w:r>
          </w:p>
        </w:tc>
        <w:tc>
          <w:tcPr>
            <w:tcW w:w="6946" w:type="dxa"/>
            <w:vAlign w:val="center"/>
          </w:tcPr>
          <w:p w14:paraId="0DE7F2F5" w14:textId="6A5DD715" w:rsidR="00591219" w:rsidRPr="00437367" w:rsidRDefault="00D25DB4" w:rsidP="001F65D6">
            <w:pPr>
              <w:pStyle w:val="Heading1"/>
              <w:rPr>
                <w:rFonts w:ascii="Verdana" w:hAnsi="Verdana"/>
              </w:rPr>
            </w:pPr>
            <w:r>
              <w:rPr>
                <w:rFonts w:ascii="Verdana" w:hAnsi="Verdana"/>
              </w:rPr>
              <w:t>HR</w:t>
            </w:r>
          </w:p>
        </w:tc>
      </w:tr>
      <w:tr w:rsidR="00787CB0" w14:paraId="2234FD40" w14:textId="77777777" w:rsidTr="4DC06140">
        <w:tc>
          <w:tcPr>
            <w:tcW w:w="2835" w:type="dxa"/>
            <w:vAlign w:val="center"/>
          </w:tcPr>
          <w:p w14:paraId="08C3C24A" w14:textId="77777777" w:rsidR="00787CB0" w:rsidRPr="00F02DEF" w:rsidRDefault="00787CB0" w:rsidP="001F65D6">
            <w:pPr>
              <w:ind w:right="-1333"/>
              <w:rPr>
                <w:rFonts w:ascii="Verdana" w:hAnsi="Verdana"/>
                <w:b/>
              </w:rPr>
            </w:pPr>
            <w:r>
              <w:rPr>
                <w:rFonts w:ascii="Verdana" w:hAnsi="Verdana"/>
                <w:b/>
              </w:rPr>
              <w:t>Reporting to</w:t>
            </w:r>
          </w:p>
        </w:tc>
        <w:tc>
          <w:tcPr>
            <w:tcW w:w="6946" w:type="dxa"/>
            <w:vAlign w:val="center"/>
          </w:tcPr>
          <w:p w14:paraId="59014EB3" w14:textId="48756414" w:rsidR="00787CB0" w:rsidRDefault="00493DAB" w:rsidP="319AFF4E">
            <w:pPr>
              <w:ind w:right="-1333"/>
              <w:rPr>
                <w:rFonts w:ascii="Verdana" w:hAnsi="Verdana"/>
                <w:b/>
                <w:bCs/>
              </w:rPr>
            </w:pPr>
            <w:r>
              <w:rPr>
                <w:rFonts w:ascii="Verdana" w:hAnsi="Verdana"/>
                <w:b/>
                <w:bCs/>
              </w:rPr>
              <w:t>Head of HR</w:t>
            </w:r>
          </w:p>
        </w:tc>
      </w:tr>
      <w:tr w:rsidR="00787CB0" w14:paraId="59DCCE3B" w14:textId="77777777" w:rsidTr="4DC06140">
        <w:tc>
          <w:tcPr>
            <w:tcW w:w="2835" w:type="dxa"/>
            <w:vAlign w:val="center"/>
          </w:tcPr>
          <w:p w14:paraId="0B63DF58" w14:textId="77777777" w:rsidR="00787CB0" w:rsidRPr="00F02DEF" w:rsidRDefault="00787CB0" w:rsidP="001F65D6">
            <w:pPr>
              <w:ind w:right="-1333"/>
              <w:rPr>
                <w:rFonts w:ascii="Verdana" w:hAnsi="Verdana"/>
                <w:b/>
              </w:rPr>
            </w:pPr>
            <w:r w:rsidRPr="00F02DEF">
              <w:rPr>
                <w:rFonts w:ascii="Verdana" w:hAnsi="Verdana"/>
                <w:b/>
              </w:rPr>
              <w:t>Place of work</w:t>
            </w:r>
          </w:p>
        </w:tc>
        <w:tc>
          <w:tcPr>
            <w:tcW w:w="6946" w:type="dxa"/>
            <w:vAlign w:val="center"/>
          </w:tcPr>
          <w:p w14:paraId="117BEA6B" w14:textId="77777777" w:rsidR="00787CB0" w:rsidRPr="00437367" w:rsidRDefault="00787CB0" w:rsidP="001F65D6">
            <w:pPr>
              <w:ind w:right="-1333"/>
              <w:rPr>
                <w:rFonts w:ascii="Verdana" w:hAnsi="Verdana"/>
                <w:b/>
              </w:rPr>
            </w:pPr>
            <w:r>
              <w:rPr>
                <w:rFonts w:ascii="Verdana" w:hAnsi="Verdana"/>
                <w:b/>
              </w:rPr>
              <w:t>Telford College</w:t>
            </w:r>
          </w:p>
        </w:tc>
      </w:tr>
      <w:tr w:rsidR="00787CB0" w14:paraId="56BFE653" w14:textId="77777777" w:rsidTr="4DC06140">
        <w:tc>
          <w:tcPr>
            <w:tcW w:w="2835" w:type="dxa"/>
            <w:vAlign w:val="center"/>
          </w:tcPr>
          <w:p w14:paraId="06E09297" w14:textId="77777777" w:rsidR="00787CB0" w:rsidRDefault="00787CB0" w:rsidP="001F65D6">
            <w:pPr>
              <w:ind w:right="-1333"/>
              <w:rPr>
                <w:rFonts w:ascii="Verdana" w:hAnsi="Verdana"/>
                <w:b/>
              </w:rPr>
            </w:pPr>
            <w:r>
              <w:rPr>
                <w:rFonts w:ascii="Verdana" w:hAnsi="Verdana"/>
                <w:b/>
              </w:rPr>
              <w:t>Tenure</w:t>
            </w:r>
          </w:p>
        </w:tc>
        <w:tc>
          <w:tcPr>
            <w:tcW w:w="6946" w:type="dxa"/>
            <w:vAlign w:val="center"/>
          </w:tcPr>
          <w:p w14:paraId="70646692" w14:textId="77777777" w:rsidR="00787CB0" w:rsidRPr="00437367" w:rsidRDefault="00787CB0" w:rsidP="001F65D6">
            <w:pPr>
              <w:ind w:right="-1333"/>
              <w:rPr>
                <w:rFonts w:ascii="Verdana" w:hAnsi="Verdana"/>
                <w:b/>
              </w:rPr>
            </w:pPr>
            <w:r>
              <w:rPr>
                <w:rFonts w:ascii="Verdana" w:hAnsi="Verdana"/>
                <w:b/>
              </w:rPr>
              <w:t>Permanent</w:t>
            </w:r>
          </w:p>
        </w:tc>
      </w:tr>
      <w:tr w:rsidR="00787CB0" w14:paraId="0A760FAF" w14:textId="77777777" w:rsidTr="4DC06140">
        <w:tc>
          <w:tcPr>
            <w:tcW w:w="2835" w:type="dxa"/>
            <w:vAlign w:val="center"/>
          </w:tcPr>
          <w:p w14:paraId="1AF3DE96" w14:textId="77777777" w:rsidR="00787CB0" w:rsidRDefault="00787CB0" w:rsidP="001F65D6">
            <w:pPr>
              <w:ind w:right="-1333"/>
              <w:rPr>
                <w:rFonts w:ascii="Verdana" w:hAnsi="Verdana"/>
                <w:b/>
              </w:rPr>
            </w:pPr>
            <w:r>
              <w:rPr>
                <w:rFonts w:ascii="Verdana" w:hAnsi="Verdana"/>
                <w:b/>
              </w:rPr>
              <w:t>Hours/FTE</w:t>
            </w:r>
          </w:p>
        </w:tc>
        <w:tc>
          <w:tcPr>
            <w:tcW w:w="6946" w:type="dxa"/>
            <w:vAlign w:val="center"/>
          </w:tcPr>
          <w:p w14:paraId="18AEF191" w14:textId="77777777" w:rsidR="00787CB0" w:rsidRPr="00437367" w:rsidRDefault="00787CB0" w:rsidP="001F65D6">
            <w:pPr>
              <w:ind w:right="-1333"/>
              <w:rPr>
                <w:rFonts w:ascii="Verdana" w:hAnsi="Verdana"/>
                <w:b/>
              </w:rPr>
            </w:pPr>
            <w:r>
              <w:rPr>
                <w:rFonts w:ascii="Verdana" w:hAnsi="Verdana"/>
                <w:b/>
              </w:rPr>
              <w:t>37 hours per week</w:t>
            </w:r>
          </w:p>
        </w:tc>
      </w:tr>
      <w:tr w:rsidR="00787CB0" w14:paraId="138472FF" w14:textId="77777777" w:rsidTr="4DC06140">
        <w:tc>
          <w:tcPr>
            <w:tcW w:w="2835" w:type="dxa"/>
            <w:vAlign w:val="center"/>
          </w:tcPr>
          <w:p w14:paraId="6E447567" w14:textId="77777777" w:rsidR="00787CB0" w:rsidRDefault="00787CB0" w:rsidP="001F65D6">
            <w:pPr>
              <w:ind w:right="-1333"/>
              <w:rPr>
                <w:rFonts w:ascii="Verdana" w:hAnsi="Verdana"/>
                <w:b/>
              </w:rPr>
            </w:pPr>
            <w:r>
              <w:rPr>
                <w:rFonts w:ascii="Verdana" w:hAnsi="Verdana"/>
                <w:b/>
              </w:rPr>
              <w:t>Salary</w:t>
            </w:r>
          </w:p>
        </w:tc>
        <w:tc>
          <w:tcPr>
            <w:tcW w:w="6946" w:type="dxa"/>
            <w:vAlign w:val="center"/>
          </w:tcPr>
          <w:p w14:paraId="5358DF89" w14:textId="4FD53B24" w:rsidR="00787CB0" w:rsidRPr="00437367" w:rsidRDefault="00493DAB" w:rsidP="001F65D6">
            <w:pPr>
              <w:ind w:right="-1333"/>
              <w:rPr>
                <w:rFonts w:ascii="Verdana" w:hAnsi="Verdana"/>
                <w:b/>
              </w:rPr>
            </w:pPr>
            <w:r>
              <w:rPr>
                <w:rFonts w:ascii="Verdana" w:hAnsi="Verdana"/>
                <w:b/>
              </w:rPr>
              <w:t>£29</w:t>
            </w:r>
            <w:r w:rsidR="00914B8F">
              <w:rPr>
                <w:rFonts w:ascii="Verdana" w:hAnsi="Verdana"/>
                <w:b/>
              </w:rPr>
              <w:t>,192 - £34,583</w:t>
            </w:r>
          </w:p>
        </w:tc>
      </w:tr>
      <w:tr w:rsidR="00787CB0" w14:paraId="5C2D3994" w14:textId="77777777" w:rsidTr="4DC06140">
        <w:tc>
          <w:tcPr>
            <w:tcW w:w="2835" w:type="dxa"/>
            <w:vAlign w:val="center"/>
          </w:tcPr>
          <w:p w14:paraId="5B3C6D83" w14:textId="77777777" w:rsidR="00787CB0" w:rsidRDefault="00787CB0" w:rsidP="001F65D6">
            <w:pPr>
              <w:ind w:right="-1333"/>
              <w:rPr>
                <w:rFonts w:ascii="Verdana" w:hAnsi="Verdana"/>
                <w:b/>
              </w:rPr>
            </w:pPr>
            <w:r>
              <w:rPr>
                <w:rFonts w:ascii="Verdana" w:hAnsi="Verdana"/>
                <w:b/>
              </w:rPr>
              <w:t>Terms &amp; Conditions</w:t>
            </w:r>
          </w:p>
        </w:tc>
        <w:tc>
          <w:tcPr>
            <w:tcW w:w="6946" w:type="dxa"/>
            <w:vAlign w:val="center"/>
          </w:tcPr>
          <w:p w14:paraId="3842225E" w14:textId="1810A07D" w:rsidR="00787CB0" w:rsidRPr="00437367" w:rsidRDefault="00D54103" w:rsidP="319AFF4E">
            <w:pPr>
              <w:ind w:right="-1333"/>
              <w:rPr>
                <w:rFonts w:ascii="Verdana" w:hAnsi="Verdana"/>
                <w:b/>
                <w:bCs/>
              </w:rPr>
            </w:pPr>
            <w:r>
              <w:rPr>
                <w:rFonts w:ascii="Verdana" w:hAnsi="Verdana"/>
                <w:b/>
                <w:bCs/>
              </w:rPr>
              <w:t>Business Support</w:t>
            </w:r>
          </w:p>
        </w:tc>
      </w:tr>
      <w:tr w:rsidR="00787CB0" w14:paraId="0A1BB924" w14:textId="77777777" w:rsidTr="4DC06140">
        <w:tc>
          <w:tcPr>
            <w:tcW w:w="2835" w:type="dxa"/>
            <w:vAlign w:val="center"/>
          </w:tcPr>
          <w:p w14:paraId="4E06BCE7" w14:textId="77777777" w:rsidR="00787CB0" w:rsidRDefault="00787CB0" w:rsidP="001F65D6">
            <w:pPr>
              <w:ind w:right="-1333"/>
              <w:rPr>
                <w:rFonts w:ascii="Verdana" w:hAnsi="Verdana"/>
                <w:b/>
              </w:rPr>
            </w:pPr>
            <w:r>
              <w:rPr>
                <w:rFonts w:ascii="Verdana" w:hAnsi="Verdana"/>
                <w:b/>
              </w:rPr>
              <w:t>DBS</w:t>
            </w:r>
          </w:p>
        </w:tc>
        <w:tc>
          <w:tcPr>
            <w:tcW w:w="6946" w:type="dxa"/>
            <w:vAlign w:val="center"/>
          </w:tcPr>
          <w:p w14:paraId="7389D776" w14:textId="77777777" w:rsidR="00787CB0" w:rsidRPr="00437367" w:rsidRDefault="00787CB0" w:rsidP="001F65D6">
            <w:pPr>
              <w:ind w:right="-1333"/>
              <w:rPr>
                <w:rFonts w:ascii="Verdana" w:hAnsi="Verdana"/>
                <w:b/>
              </w:rPr>
            </w:pPr>
            <w:r>
              <w:rPr>
                <w:rFonts w:ascii="Verdana" w:hAnsi="Verdana"/>
                <w:b/>
              </w:rPr>
              <w:t>Enhanced</w:t>
            </w:r>
          </w:p>
        </w:tc>
      </w:tr>
    </w:tbl>
    <w:p w14:paraId="05EBE5EC" w14:textId="30C136AF" w:rsidR="45CBAACC" w:rsidRDefault="45CBAACC" w:rsidP="45CBAACC">
      <w:pPr>
        <w:pStyle w:val="Heading2"/>
        <w:spacing w:beforeAutospacing="1" w:after="160" w:line="259" w:lineRule="auto"/>
        <w:jc w:val="center"/>
        <w:rPr>
          <w:rFonts w:ascii="Verdana" w:hAnsi="Verdana"/>
          <w:u w:val="none"/>
        </w:rPr>
      </w:pPr>
    </w:p>
    <w:p w14:paraId="47DD6DFB" w14:textId="28B3C8C0" w:rsidR="00453024" w:rsidRPr="00453024" w:rsidRDefault="00453024" w:rsidP="00453024">
      <w:pPr>
        <w:jc w:val="center"/>
        <w:rPr>
          <w:rFonts w:ascii="Verdana" w:hAnsi="Verdana"/>
          <w:bCs/>
          <w:i/>
          <w:iCs/>
        </w:rPr>
      </w:pPr>
      <w:r w:rsidRPr="00453024">
        <w:rPr>
          <w:rFonts w:ascii="Verdana" w:hAnsi="Verdana"/>
          <w:bCs/>
        </w:rPr>
        <w:t xml:space="preserve">Our Vision is to be </w:t>
      </w:r>
      <w:r w:rsidRPr="00453024">
        <w:rPr>
          <w:rFonts w:ascii="Verdana" w:hAnsi="Verdana"/>
          <w:bCs/>
          <w:i/>
          <w:iCs/>
        </w:rPr>
        <w:t>a world class college underpinned by our core values of ambition, respect and connection</w:t>
      </w:r>
    </w:p>
    <w:p w14:paraId="14D1072F" w14:textId="77777777" w:rsidR="00453024" w:rsidRPr="00453024" w:rsidRDefault="00453024" w:rsidP="00453024">
      <w:pPr>
        <w:jc w:val="center"/>
        <w:rPr>
          <w:rFonts w:ascii="Verdana" w:hAnsi="Verdana"/>
          <w:bCs/>
          <w:i/>
          <w:iCs/>
        </w:rPr>
      </w:pPr>
    </w:p>
    <w:p w14:paraId="320D571D" w14:textId="77777777" w:rsidR="00453024" w:rsidRDefault="00453024" w:rsidP="00453024">
      <w:pPr>
        <w:jc w:val="center"/>
        <w:rPr>
          <w:rFonts w:ascii="Verdana" w:hAnsi="Verdana"/>
          <w:bCs/>
          <w:i/>
          <w:iCs/>
        </w:rPr>
      </w:pPr>
      <w:r w:rsidRPr="00453024">
        <w:rPr>
          <w:rFonts w:ascii="Verdana" w:hAnsi="Verdana"/>
          <w:bCs/>
          <w:i/>
          <w:iCs/>
        </w:rPr>
        <w:t>Our Mission is to deliver the highest quality of education and training for our communities.</w:t>
      </w:r>
    </w:p>
    <w:p w14:paraId="373A36EF" w14:textId="77777777" w:rsidR="00453024" w:rsidRPr="0071601E" w:rsidRDefault="00453024" w:rsidP="00453024">
      <w:pPr>
        <w:rPr>
          <w:rFonts w:ascii="Verdana" w:hAnsi="Verdana"/>
          <w:bCs/>
          <w:i/>
          <w:iCs/>
        </w:rPr>
      </w:pPr>
    </w:p>
    <w:p w14:paraId="20FD2D21" w14:textId="77777777" w:rsidR="00D30F53" w:rsidRDefault="00A67333" w:rsidP="001F65D6">
      <w:pPr>
        <w:pStyle w:val="Heading2"/>
        <w:spacing w:before="100" w:beforeAutospacing="1" w:after="160" w:line="259" w:lineRule="auto"/>
        <w:rPr>
          <w:rFonts w:ascii="Verdana" w:hAnsi="Verdana"/>
        </w:rPr>
      </w:pPr>
      <w:r>
        <w:rPr>
          <w:rFonts w:ascii="Verdana" w:hAnsi="Verdana"/>
        </w:rPr>
        <w:t>The Role</w:t>
      </w:r>
    </w:p>
    <w:p w14:paraId="2716E2DF" w14:textId="77777777" w:rsidR="00302D27" w:rsidRDefault="00302D27" w:rsidP="00302D27">
      <w:pPr>
        <w:rPr>
          <w:rFonts w:ascii="Verdana" w:hAnsi="Verdana"/>
        </w:rPr>
      </w:pPr>
      <w:r w:rsidRPr="00302D27">
        <w:rPr>
          <w:rFonts w:ascii="Verdana" w:hAnsi="Verdana"/>
        </w:rPr>
        <w:t>The purpose of this role is to deliver accurate and timely payroll administration while overseeing the full employee lifecycle administration across the College.</w:t>
      </w:r>
    </w:p>
    <w:p w14:paraId="34E69EF8" w14:textId="77777777" w:rsidR="00302D27" w:rsidRPr="00302D27" w:rsidRDefault="00302D27" w:rsidP="00302D27">
      <w:pPr>
        <w:rPr>
          <w:rFonts w:ascii="Verdana" w:hAnsi="Verdana"/>
        </w:rPr>
      </w:pPr>
    </w:p>
    <w:p w14:paraId="340A490C" w14:textId="77777777" w:rsidR="00302D27" w:rsidRDefault="00302D27" w:rsidP="00302D27">
      <w:pPr>
        <w:rPr>
          <w:rFonts w:ascii="Verdana" w:hAnsi="Verdana"/>
        </w:rPr>
      </w:pPr>
      <w:r w:rsidRPr="00302D27">
        <w:rPr>
          <w:rFonts w:ascii="Verdana" w:hAnsi="Verdana"/>
        </w:rPr>
        <w:t>The postholder is responsible for the end-to-end administration of recruitment, onboarding, employment changes and leavers, ensuring data accuracy, compliance and a high-quality employee experience.</w:t>
      </w:r>
    </w:p>
    <w:p w14:paraId="126DD8A2" w14:textId="77777777" w:rsidR="00302D27" w:rsidRPr="00302D27" w:rsidRDefault="00302D27" w:rsidP="00302D27">
      <w:pPr>
        <w:rPr>
          <w:rFonts w:ascii="Verdana" w:hAnsi="Verdana"/>
        </w:rPr>
      </w:pPr>
    </w:p>
    <w:p w14:paraId="09A12881" w14:textId="77777777" w:rsidR="00302D27" w:rsidRDefault="00302D27" w:rsidP="00302D27">
      <w:pPr>
        <w:rPr>
          <w:rFonts w:ascii="Verdana" w:hAnsi="Verdana"/>
        </w:rPr>
      </w:pPr>
      <w:r w:rsidRPr="00302D27">
        <w:rPr>
          <w:rFonts w:ascii="Verdana" w:hAnsi="Verdana"/>
        </w:rPr>
        <w:t>The role also holds operational responsibility for payroll processing, HR systems data integrity and workforce reporting to support managers, finance and statutory requirements.</w:t>
      </w:r>
    </w:p>
    <w:p w14:paraId="2E05DA7E" w14:textId="77777777" w:rsidR="00302D27" w:rsidRPr="00302D27" w:rsidRDefault="00302D27" w:rsidP="00302D27">
      <w:pPr>
        <w:rPr>
          <w:rFonts w:ascii="Verdana" w:hAnsi="Verdana"/>
        </w:rPr>
      </w:pPr>
    </w:p>
    <w:p w14:paraId="069B99DC" w14:textId="77777777" w:rsidR="00302D27" w:rsidRPr="00302D27" w:rsidRDefault="00302D27" w:rsidP="00302D27">
      <w:pPr>
        <w:rPr>
          <w:rFonts w:ascii="Verdana" w:hAnsi="Verdana"/>
        </w:rPr>
      </w:pPr>
      <w:r w:rsidRPr="00302D27">
        <w:rPr>
          <w:rFonts w:ascii="Verdana" w:hAnsi="Verdana"/>
        </w:rPr>
        <w:t>Working closely with the HR team, the role ensures compliance with safer recruitment, GDPR and payroll legislation, and supports continuous improvement of HR operational processes.</w:t>
      </w:r>
    </w:p>
    <w:p w14:paraId="33C8C64B" w14:textId="6C4C6FA5" w:rsidR="4DC06140" w:rsidRPr="00326341" w:rsidRDefault="4DC06140" w:rsidP="00326341">
      <w:pPr>
        <w:rPr>
          <w:color w:val="000000" w:themeColor="text1"/>
        </w:rPr>
      </w:pPr>
    </w:p>
    <w:p w14:paraId="51DA87F9" w14:textId="7A346FD8" w:rsidR="4DC06140" w:rsidRDefault="4DC06140" w:rsidP="4DC06140">
      <w:pPr>
        <w:rPr>
          <w:color w:val="000000" w:themeColor="text1"/>
        </w:rPr>
      </w:pPr>
    </w:p>
    <w:p w14:paraId="56276DD9" w14:textId="2B862946" w:rsidR="00771551" w:rsidRPr="009524EB" w:rsidRDefault="00771551" w:rsidP="001F65D6">
      <w:pPr>
        <w:pStyle w:val="Heading2"/>
        <w:spacing w:before="100" w:beforeAutospacing="1" w:after="160" w:line="259" w:lineRule="auto"/>
        <w:rPr>
          <w:rFonts w:ascii="Verdana" w:hAnsi="Verdana"/>
        </w:rPr>
      </w:pPr>
      <w:r w:rsidRPr="009524EB">
        <w:rPr>
          <w:rFonts w:ascii="Verdana" w:hAnsi="Verdana"/>
        </w:rPr>
        <w:t xml:space="preserve">Main </w:t>
      </w:r>
      <w:r w:rsidR="001F65D6">
        <w:rPr>
          <w:rFonts w:ascii="Verdana" w:hAnsi="Verdana"/>
        </w:rPr>
        <w:t>D</w:t>
      </w:r>
      <w:r w:rsidRPr="009524EB">
        <w:rPr>
          <w:rFonts w:ascii="Verdana" w:hAnsi="Verdana"/>
        </w:rPr>
        <w:t xml:space="preserve">uties and </w:t>
      </w:r>
      <w:r w:rsidR="001F65D6">
        <w:rPr>
          <w:rFonts w:ascii="Verdana" w:hAnsi="Verdana"/>
        </w:rPr>
        <w:t>R</w:t>
      </w:r>
      <w:r w:rsidRPr="009524EB">
        <w:rPr>
          <w:rFonts w:ascii="Verdana" w:hAnsi="Verdana"/>
        </w:rPr>
        <w:t>esponsibilities</w:t>
      </w:r>
    </w:p>
    <w:p w14:paraId="2FA1A2F9" w14:textId="10E4C9D7" w:rsidR="00B86D9C" w:rsidRPr="00A24020" w:rsidRDefault="33171E42" w:rsidP="001F65D6">
      <w:pPr>
        <w:spacing w:before="100" w:beforeAutospacing="1" w:after="160" w:line="259" w:lineRule="auto"/>
        <w:rPr>
          <w:rFonts w:ascii="Verdana" w:hAnsi="Verdana"/>
        </w:rPr>
      </w:pPr>
      <w:r w:rsidRPr="4DC06140">
        <w:rPr>
          <w:rFonts w:ascii="Verdana" w:hAnsi="Verdana"/>
        </w:rPr>
        <w:t>The successful applicant will be expected to:</w:t>
      </w:r>
    </w:p>
    <w:p w14:paraId="75B87B31" w14:textId="55A86D23" w:rsidR="00634C7E" w:rsidRPr="00326341" w:rsidRDefault="00326341" w:rsidP="00326341">
      <w:pPr>
        <w:spacing w:before="100" w:beforeAutospacing="1" w:after="160" w:line="259" w:lineRule="auto"/>
        <w:rPr>
          <w:rFonts w:ascii="Verdana" w:hAnsi="Verdana"/>
          <w:b/>
          <w:bCs/>
        </w:rPr>
      </w:pPr>
      <w:r>
        <w:rPr>
          <w:rFonts w:ascii="Verdana" w:hAnsi="Verdana"/>
          <w:b/>
          <w:bCs/>
        </w:rPr>
        <w:t>Payroll Operations</w:t>
      </w:r>
    </w:p>
    <w:p w14:paraId="23AFFC9E" w14:textId="38000779" w:rsidR="00EA3D26" w:rsidRPr="00EA3D26" w:rsidRDefault="00EA3D26" w:rsidP="00EA3D26">
      <w:pPr>
        <w:pStyle w:val="NormalWeb"/>
        <w:numPr>
          <w:ilvl w:val="0"/>
          <w:numId w:val="1"/>
        </w:numPr>
        <w:rPr>
          <w:rFonts w:ascii="Verdana" w:hAnsi="Verdana"/>
          <w:sz w:val="20"/>
          <w:szCs w:val="20"/>
        </w:rPr>
      </w:pPr>
      <w:r w:rsidRPr="00EA3D26">
        <w:rPr>
          <w:rFonts w:ascii="Verdana" w:hAnsi="Verdana"/>
          <w:sz w:val="20"/>
          <w:szCs w:val="20"/>
        </w:rPr>
        <w:t>Administer monthly payroll processes for all staff.</w:t>
      </w:r>
    </w:p>
    <w:p w14:paraId="317B0860" w14:textId="7A5C1D60" w:rsidR="00EA3D26" w:rsidRPr="00EA3D26" w:rsidRDefault="00EA3D26" w:rsidP="00EA3D26">
      <w:pPr>
        <w:pStyle w:val="NormalWeb"/>
        <w:numPr>
          <w:ilvl w:val="0"/>
          <w:numId w:val="1"/>
        </w:numPr>
        <w:rPr>
          <w:rFonts w:ascii="Verdana" w:hAnsi="Verdana"/>
          <w:sz w:val="20"/>
          <w:szCs w:val="20"/>
        </w:rPr>
      </w:pPr>
      <w:r w:rsidRPr="00EA3D26">
        <w:rPr>
          <w:rFonts w:ascii="Verdana" w:hAnsi="Verdana"/>
          <w:sz w:val="20"/>
          <w:szCs w:val="20"/>
        </w:rPr>
        <w:t>Process starters, leavers, contract variations, overtime and variable claims.</w:t>
      </w:r>
    </w:p>
    <w:p w14:paraId="57FD0F95" w14:textId="7DE53EFB" w:rsidR="00EA3D26" w:rsidRPr="00EA3D26" w:rsidRDefault="00EA3D26" w:rsidP="00EA3D26">
      <w:pPr>
        <w:pStyle w:val="NormalWeb"/>
        <w:numPr>
          <w:ilvl w:val="0"/>
          <w:numId w:val="1"/>
        </w:numPr>
        <w:rPr>
          <w:rFonts w:ascii="Verdana" w:hAnsi="Verdana"/>
          <w:sz w:val="20"/>
          <w:szCs w:val="20"/>
        </w:rPr>
      </w:pPr>
      <w:r w:rsidRPr="00EA3D26">
        <w:rPr>
          <w:rFonts w:ascii="Verdana" w:hAnsi="Verdana"/>
          <w:sz w:val="20"/>
          <w:szCs w:val="20"/>
        </w:rPr>
        <w:t>Liaise with payroll provider and ensure accurate submission of payroll data.</w:t>
      </w:r>
    </w:p>
    <w:p w14:paraId="224BB6A0" w14:textId="73655CCF" w:rsidR="00EA3D26" w:rsidRPr="00EA3D26" w:rsidRDefault="00EA3D26" w:rsidP="00EA3D26">
      <w:pPr>
        <w:pStyle w:val="NormalWeb"/>
        <w:numPr>
          <w:ilvl w:val="0"/>
          <w:numId w:val="1"/>
        </w:numPr>
        <w:rPr>
          <w:rFonts w:ascii="Verdana" w:hAnsi="Verdana"/>
          <w:sz w:val="20"/>
          <w:szCs w:val="20"/>
        </w:rPr>
      </w:pPr>
      <w:r w:rsidRPr="00EA3D26">
        <w:rPr>
          <w:rFonts w:ascii="Verdana" w:hAnsi="Verdana"/>
          <w:sz w:val="20"/>
          <w:szCs w:val="20"/>
        </w:rPr>
        <w:t>Undertake payroll validation checks prior to pay run.</w:t>
      </w:r>
    </w:p>
    <w:p w14:paraId="4DA9D664" w14:textId="0330864D" w:rsidR="00EA3D26" w:rsidRPr="00EA3D26" w:rsidRDefault="00EA3D26" w:rsidP="00EA3D26">
      <w:pPr>
        <w:pStyle w:val="NormalWeb"/>
        <w:numPr>
          <w:ilvl w:val="0"/>
          <w:numId w:val="1"/>
        </w:numPr>
        <w:rPr>
          <w:rFonts w:ascii="Verdana" w:hAnsi="Verdana"/>
          <w:sz w:val="20"/>
          <w:szCs w:val="20"/>
        </w:rPr>
      </w:pPr>
      <w:r w:rsidRPr="00EA3D26">
        <w:rPr>
          <w:rFonts w:ascii="Verdana" w:hAnsi="Verdana"/>
          <w:sz w:val="20"/>
          <w:szCs w:val="20"/>
        </w:rPr>
        <w:t>Resolve payroll queries professionally and within deadlines.</w:t>
      </w:r>
    </w:p>
    <w:p w14:paraId="079291FF" w14:textId="093A5D42" w:rsidR="00EA3D26" w:rsidRPr="00EA3D26" w:rsidRDefault="00EA3D26" w:rsidP="00EA3D26">
      <w:pPr>
        <w:pStyle w:val="NormalWeb"/>
        <w:numPr>
          <w:ilvl w:val="0"/>
          <w:numId w:val="1"/>
        </w:numPr>
        <w:rPr>
          <w:rFonts w:ascii="Verdana" w:hAnsi="Verdana"/>
          <w:sz w:val="20"/>
          <w:szCs w:val="20"/>
        </w:rPr>
      </w:pPr>
      <w:r w:rsidRPr="00EA3D26">
        <w:rPr>
          <w:rFonts w:ascii="Verdana" w:hAnsi="Verdana"/>
          <w:sz w:val="20"/>
          <w:szCs w:val="20"/>
        </w:rPr>
        <w:t>Administer TPS and LGPS submissions and auto enrolment.</w:t>
      </w:r>
    </w:p>
    <w:p w14:paraId="1CF7AB0C" w14:textId="2B95A8C4" w:rsidR="00EA3D26" w:rsidRPr="00EA3D26" w:rsidRDefault="00EA3D26" w:rsidP="00EA3D26">
      <w:pPr>
        <w:pStyle w:val="NormalWeb"/>
        <w:numPr>
          <w:ilvl w:val="0"/>
          <w:numId w:val="1"/>
        </w:numPr>
        <w:rPr>
          <w:rFonts w:ascii="Verdana" w:hAnsi="Verdana"/>
          <w:sz w:val="20"/>
          <w:szCs w:val="20"/>
        </w:rPr>
      </w:pPr>
      <w:r w:rsidRPr="00EA3D26">
        <w:rPr>
          <w:rFonts w:ascii="Verdana" w:hAnsi="Verdana"/>
          <w:sz w:val="20"/>
          <w:szCs w:val="20"/>
        </w:rPr>
        <w:lastRenderedPageBreak/>
        <w:t>Support HMRC RTI submissions and year-end processes.</w:t>
      </w:r>
    </w:p>
    <w:p w14:paraId="6469A2CE" w14:textId="662FB008" w:rsidR="00EA3D26" w:rsidRDefault="00EA3D26" w:rsidP="00EA3D26">
      <w:pPr>
        <w:pStyle w:val="NormalWeb"/>
        <w:numPr>
          <w:ilvl w:val="0"/>
          <w:numId w:val="1"/>
        </w:numPr>
        <w:rPr>
          <w:rFonts w:ascii="Verdana" w:hAnsi="Verdana"/>
          <w:sz w:val="20"/>
          <w:szCs w:val="20"/>
        </w:rPr>
      </w:pPr>
      <w:r w:rsidRPr="00EA3D26">
        <w:rPr>
          <w:rFonts w:ascii="Verdana" w:hAnsi="Verdana"/>
          <w:sz w:val="20"/>
          <w:szCs w:val="20"/>
        </w:rPr>
        <w:t>Maintain payroll records in line with audit requirements.</w:t>
      </w:r>
    </w:p>
    <w:p w14:paraId="69F5E833" w14:textId="67538B34" w:rsidR="00761236" w:rsidRPr="00761236" w:rsidRDefault="00F2461A" w:rsidP="00761236">
      <w:pPr>
        <w:pStyle w:val="ListParagraph"/>
        <w:numPr>
          <w:ilvl w:val="0"/>
          <w:numId w:val="1"/>
        </w:numPr>
        <w:spacing w:line="300" w:lineRule="atLeast"/>
        <w:rPr>
          <w:rFonts w:ascii="Segoe UI" w:hAnsi="Segoe UI" w:cs="Segoe UI"/>
          <w:sz w:val="21"/>
          <w:szCs w:val="21"/>
          <w:lang w:eastAsia="en-GB"/>
        </w:rPr>
      </w:pPr>
      <w:r w:rsidRPr="00F2461A">
        <w:rPr>
          <w:rFonts w:ascii="Segoe UI" w:hAnsi="Segoe UI" w:cs="Segoe UI"/>
          <w:sz w:val="21"/>
          <w:szCs w:val="21"/>
          <w:lang w:eastAsia="en-GB"/>
        </w:rPr>
        <w:t xml:space="preserve">Ensure payroll is processed in line with statutory legislation and internal policies. </w:t>
      </w:r>
    </w:p>
    <w:p w14:paraId="6C622CB6" w14:textId="46E0DBE8" w:rsidR="00F2461A" w:rsidRPr="00F2461A" w:rsidRDefault="00F2461A" w:rsidP="00F2461A">
      <w:pPr>
        <w:pStyle w:val="ListParagraph"/>
        <w:numPr>
          <w:ilvl w:val="0"/>
          <w:numId w:val="1"/>
        </w:numPr>
        <w:spacing w:line="300" w:lineRule="atLeast"/>
        <w:rPr>
          <w:rFonts w:ascii="Segoe UI" w:hAnsi="Segoe UI" w:cs="Segoe UI"/>
          <w:sz w:val="21"/>
          <w:szCs w:val="21"/>
          <w:lang w:eastAsia="en-GB"/>
        </w:rPr>
      </w:pPr>
      <w:r w:rsidRPr="00F2461A">
        <w:rPr>
          <w:rFonts w:ascii="Segoe UI" w:hAnsi="Segoe UI" w:cs="Segoe UI"/>
          <w:sz w:val="21"/>
          <w:szCs w:val="21"/>
          <w:lang w:eastAsia="en-GB"/>
        </w:rPr>
        <w:t xml:space="preserve">Reconcile payroll data against HR records to ensure accuracy. </w:t>
      </w:r>
    </w:p>
    <w:p w14:paraId="0D5A385C" w14:textId="60892477" w:rsidR="00F2461A" w:rsidRPr="00F2461A" w:rsidRDefault="00F2461A" w:rsidP="00F2461A">
      <w:pPr>
        <w:pStyle w:val="ListParagraph"/>
        <w:numPr>
          <w:ilvl w:val="0"/>
          <w:numId w:val="1"/>
        </w:numPr>
        <w:spacing w:line="300" w:lineRule="atLeast"/>
        <w:rPr>
          <w:rFonts w:ascii="Segoe UI" w:hAnsi="Segoe UI" w:cs="Segoe UI"/>
          <w:sz w:val="21"/>
          <w:szCs w:val="21"/>
          <w:lang w:eastAsia="en-GB"/>
        </w:rPr>
      </w:pPr>
      <w:r w:rsidRPr="00F2461A">
        <w:rPr>
          <w:rFonts w:ascii="Segoe UI" w:hAnsi="Segoe UI" w:cs="Segoe UI"/>
          <w:sz w:val="21"/>
          <w:szCs w:val="21"/>
          <w:lang w:eastAsia="en-GB"/>
        </w:rPr>
        <w:t>Support audits and respond to payroll queries from external bodies where required.</w:t>
      </w:r>
    </w:p>
    <w:p w14:paraId="2120247A" w14:textId="77777777" w:rsidR="00761236" w:rsidRDefault="00761236" w:rsidP="00A84724">
      <w:pPr>
        <w:spacing w:line="300" w:lineRule="atLeast"/>
        <w:rPr>
          <w:rFonts w:ascii="Segoe UI" w:hAnsi="Segoe UI" w:cs="Segoe UI"/>
          <w:b/>
          <w:bCs/>
          <w:sz w:val="21"/>
          <w:szCs w:val="21"/>
          <w:lang w:eastAsia="en-GB"/>
        </w:rPr>
      </w:pPr>
    </w:p>
    <w:p w14:paraId="7A975661" w14:textId="4E68AF76" w:rsidR="00A84724" w:rsidRDefault="00A84724" w:rsidP="00A84724">
      <w:pPr>
        <w:spacing w:line="300" w:lineRule="atLeast"/>
        <w:rPr>
          <w:rFonts w:ascii="Segoe UI" w:hAnsi="Segoe UI" w:cs="Segoe UI"/>
          <w:sz w:val="21"/>
          <w:szCs w:val="21"/>
          <w:lang w:eastAsia="en-GB"/>
        </w:rPr>
      </w:pPr>
      <w:r w:rsidRPr="00A84724">
        <w:rPr>
          <w:rFonts w:ascii="Segoe UI" w:hAnsi="Segoe UI" w:cs="Segoe UI"/>
          <w:b/>
          <w:bCs/>
          <w:sz w:val="21"/>
          <w:szCs w:val="21"/>
          <w:lang w:eastAsia="en-GB"/>
        </w:rPr>
        <w:t>Recruitment &amp; Selection</w:t>
      </w:r>
      <w:r w:rsidRPr="00A84724">
        <w:rPr>
          <w:rFonts w:ascii="Segoe UI" w:hAnsi="Segoe UI" w:cs="Segoe UI"/>
          <w:sz w:val="21"/>
          <w:szCs w:val="21"/>
          <w:lang w:eastAsia="en-GB"/>
        </w:rPr>
        <w:br/>
      </w:r>
    </w:p>
    <w:p w14:paraId="74F35BC1" w14:textId="77777777" w:rsidR="00A84724" w:rsidRDefault="00A84724" w:rsidP="00A84724">
      <w:pPr>
        <w:pStyle w:val="ListParagraph"/>
        <w:numPr>
          <w:ilvl w:val="0"/>
          <w:numId w:val="10"/>
        </w:numPr>
        <w:spacing w:line="300" w:lineRule="atLeast"/>
        <w:rPr>
          <w:rFonts w:ascii="Segoe UI" w:hAnsi="Segoe UI" w:cs="Segoe UI"/>
          <w:sz w:val="21"/>
          <w:szCs w:val="21"/>
          <w:lang w:eastAsia="en-GB"/>
        </w:rPr>
      </w:pPr>
      <w:r w:rsidRPr="00A84724">
        <w:rPr>
          <w:rFonts w:ascii="Segoe UI" w:hAnsi="Segoe UI" w:cs="Segoe UI"/>
          <w:sz w:val="21"/>
          <w:szCs w:val="21"/>
          <w:lang w:eastAsia="en-GB"/>
        </w:rPr>
        <w:t>Coordinate end-to-end recruitment administration across the College.</w:t>
      </w:r>
    </w:p>
    <w:p w14:paraId="41F97CBE" w14:textId="77777777" w:rsidR="00A84724" w:rsidRDefault="00A84724" w:rsidP="00A84724">
      <w:pPr>
        <w:pStyle w:val="ListParagraph"/>
        <w:numPr>
          <w:ilvl w:val="0"/>
          <w:numId w:val="10"/>
        </w:numPr>
        <w:spacing w:line="300" w:lineRule="atLeast"/>
        <w:rPr>
          <w:rFonts w:ascii="Segoe UI" w:hAnsi="Segoe UI" w:cs="Segoe UI"/>
          <w:sz w:val="21"/>
          <w:szCs w:val="21"/>
          <w:lang w:eastAsia="en-GB"/>
        </w:rPr>
      </w:pPr>
      <w:r w:rsidRPr="00A84724">
        <w:rPr>
          <w:rFonts w:ascii="Segoe UI" w:hAnsi="Segoe UI" w:cs="Segoe UI"/>
          <w:sz w:val="21"/>
          <w:szCs w:val="21"/>
          <w:lang w:eastAsia="en-GB"/>
        </w:rPr>
        <w:t>Prepare and publish job advertisements and support attraction activity.</w:t>
      </w:r>
    </w:p>
    <w:p w14:paraId="15065DAB" w14:textId="77777777" w:rsidR="00A84724" w:rsidRDefault="00A84724" w:rsidP="00A84724">
      <w:pPr>
        <w:pStyle w:val="ListParagraph"/>
        <w:numPr>
          <w:ilvl w:val="0"/>
          <w:numId w:val="10"/>
        </w:numPr>
        <w:spacing w:line="300" w:lineRule="atLeast"/>
        <w:rPr>
          <w:rFonts w:ascii="Segoe UI" w:hAnsi="Segoe UI" w:cs="Segoe UI"/>
          <w:sz w:val="21"/>
          <w:szCs w:val="21"/>
          <w:lang w:eastAsia="en-GB"/>
        </w:rPr>
      </w:pPr>
      <w:r w:rsidRPr="00A84724">
        <w:rPr>
          <w:rFonts w:ascii="Segoe UI" w:hAnsi="Segoe UI" w:cs="Segoe UI"/>
          <w:sz w:val="21"/>
          <w:szCs w:val="21"/>
          <w:lang w:eastAsia="en-GB"/>
        </w:rPr>
        <w:t>Administer the applicant tracking process, including shortlisting documentation and interview coordination.</w:t>
      </w:r>
    </w:p>
    <w:p w14:paraId="141D0E60" w14:textId="77777777" w:rsidR="00A84724" w:rsidRDefault="00A84724" w:rsidP="00A84724">
      <w:pPr>
        <w:pStyle w:val="ListParagraph"/>
        <w:numPr>
          <w:ilvl w:val="0"/>
          <w:numId w:val="10"/>
        </w:numPr>
        <w:spacing w:line="300" w:lineRule="atLeast"/>
        <w:rPr>
          <w:rFonts w:ascii="Segoe UI" w:hAnsi="Segoe UI" w:cs="Segoe UI"/>
          <w:sz w:val="21"/>
          <w:szCs w:val="21"/>
          <w:lang w:eastAsia="en-GB"/>
        </w:rPr>
      </w:pPr>
      <w:r w:rsidRPr="00A84724">
        <w:rPr>
          <w:rFonts w:ascii="Segoe UI" w:hAnsi="Segoe UI" w:cs="Segoe UI"/>
          <w:sz w:val="21"/>
          <w:szCs w:val="21"/>
          <w:lang w:eastAsia="en-GB"/>
        </w:rPr>
        <w:t>Ensure compliance with safer recruitment requirements, including right to work, references, DBS and pre-employment checks.</w:t>
      </w:r>
    </w:p>
    <w:p w14:paraId="7EA99E4B" w14:textId="77777777" w:rsidR="00A84724" w:rsidRDefault="00A84724" w:rsidP="00A84724">
      <w:pPr>
        <w:pStyle w:val="ListParagraph"/>
        <w:numPr>
          <w:ilvl w:val="0"/>
          <w:numId w:val="10"/>
        </w:numPr>
        <w:spacing w:line="300" w:lineRule="atLeast"/>
        <w:rPr>
          <w:rFonts w:ascii="Segoe UI" w:hAnsi="Segoe UI" w:cs="Segoe UI"/>
          <w:sz w:val="21"/>
          <w:szCs w:val="21"/>
          <w:lang w:eastAsia="en-GB"/>
        </w:rPr>
      </w:pPr>
      <w:r w:rsidRPr="00A84724">
        <w:rPr>
          <w:rFonts w:ascii="Segoe UI" w:hAnsi="Segoe UI" w:cs="Segoe UI"/>
          <w:sz w:val="21"/>
          <w:szCs w:val="21"/>
          <w:lang w:eastAsia="en-GB"/>
        </w:rPr>
        <w:t>Maintain accurate recruitment records and audit trails.</w:t>
      </w:r>
    </w:p>
    <w:p w14:paraId="0E2764FD" w14:textId="2B55339B" w:rsidR="00A84724" w:rsidRPr="00A84724" w:rsidRDefault="00A84724" w:rsidP="00A84724">
      <w:pPr>
        <w:pStyle w:val="ListParagraph"/>
        <w:numPr>
          <w:ilvl w:val="0"/>
          <w:numId w:val="10"/>
        </w:numPr>
        <w:spacing w:line="300" w:lineRule="atLeast"/>
        <w:rPr>
          <w:rFonts w:ascii="Segoe UI" w:hAnsi="Segoe UI" w:cs="Segoe UI"/>
          <w:sz w:val="21"/>
          <w:szCs w:val="21"/>
          <w:lang w:eastAsia="en-GB"/>
        </w:rPr>
      </w:pPr>
      <w:r w:rsidRPr="00A84724">
        <w:rPr>
          <w:rFonts w:ascii="Segoe UI" w:hAnsi="Segoe UI" w:cs="Segoe UI"/>
          <w:sz w:val="21"/>
          <w:szCs w:val="21"/>
          <w:lang w:eastAsia="en-GB"/>
        </w:rPr>
        <w:t>Provide guidance to hiring managers on recruitment processes and documentation.</w:t>
      </w:r>
    </w:p>
    <w:p w14:paraId="1FF43DBE" w14:textId="77777777" w:rsidR="00A84724" w:rsidRPr="00EA3D26" w:rsidRDefault="00A84724" w:rsidP="00A84724">
      <w:pPr>
        <w:pStyle w:val="NormalWeb"/>
        <w:rPr>
          <w:rFonts w:ascii="Verdana" w:hAnsi="Verdana"/>
          <w:sz w:val="20"/>
          <w:szCs w:val="20"/>
        </w:rPr>
      </w:pPr>
    </w:p>
    <w:p w14:paraId="7A29BA33" w14:textId="6B0E97A7" w:rsidR="319AFF4E" w:rsidRDefault="00EA3D26" w:rsidP="00EA3D26">
      <w:pPr>
        <w:spacing w:beforeAutospacing="1" w:after="160" w:line="259" w:lineRule="auto"/>
        <w:rPr>
          <w:rFonts w:ascii="Verdana" w:hAnsi="Verdana"/>
          <w:b/>
          <w:bCs/>
        </w:rPr>
      </w:pPr>
      <w:r>
        <w:rPr>
          <w:rFonts w:ascii="Verdana" w:hAnsi="Verdana"/>
          <w:b/>
          <w:bCs/>
        </w:rPr>
        <w:t>HR Operations &amp; Employee Lifecycle</w:t>
      </w:r>
    </w:p>
    <w:p w14:paraId="13132ADD" w14:textId="77777777" w:rsidR="001E7C53" w:rsidRDefault="001E7C53" w:rsidP="00EA3D26">
      <w:pPr>
        <w:spacing w:beforeAutospacing="1" w:after="160" w:line="259" w:lineRule="auto"/>
        <w:rPr>
          <w:rFonts w:ascii="Verdana" w:hAnsi="Verdana"/>
          <w:b/>
          <w:bCs/>
        </w:rPr>
      </w:pPr>
    </w:p>
    <w:p w14:paraId="6AA8F47D" w14:textId="77777777" w:rsidR="001E7C53" w:rsidRDefault="001E7C53" w:rsidP="001E7C53">
      <w:pPr>
        <w:pStyle w:val="ListParagraph"/>
        <w:numPr>
          <w:ilvl w:val="0"/>
          <w:numId w:val="11"/>
        </w:numPr>
        <w:spacing w:beforeAutospacing="1" w:after="160" w:line="259" w:lineRule="auto"/>
        <w:rPr>
          <w:rFonts w:ascii="Verdana" w:hAnsi="Verdana"/>
        </w:rPr>
      </w:pPr>
      <w:r w:rsidRPr="001E7C53">
        <w:rPr>
          <w:rFonts w:ascii="Verdana" w:hAnsi="Verdana"/>
        </w:rPr>
        <w:t>Administer the full employee lifecycle from onboarding through to exit.</w:t>
      </w:r>
    </w:p>
    <w:p w14:paraId="38F5495B" w14:textId="77777777" w:rsidR="001E7C53" w:rsidRDefault="001E7C53" w:rsidP="001E7C53">
      <w:pPr>
        <w:pStyle w:val="ListParagraph"/>
        <w:numPr>
          <w:ilvl w:val="0"/>
          <w:numId w:val="11"/>
        </w:numPr>
        <w:spacing w:beforeAutospacing="1" w:after="160" w:line="259" w:lineRule="auto"/>
        <w:rPr>
          <w:rFonts w:ascii="Verdana" w:hAnsi="Verdana"/>
        </w:rPr>
      </w:pPr>
      <w:r w:rsidRPr="001E7C53">
        <w:rPr>
          <w:rFonts w:ascii="Verdana" w:hAnsi="Verdana"/>
        </w:rPr>
        <w:t>Manage onboarding processes including contracts, offer letters, and induction administration.</w:t>
      </w:r>
    </w:p>
    <w:p w14:paraId="407B1181" w14:textId="77777777" w:rsidR="001E7C53" w:rsidRDefault="001E7C53" w:rsidP="001E7C53">
      <w:pPr>
        <w:pStyle w:val="ListParagraph"/>
        <w:numPr>
          <w:ilvl w:val="0"/>
          <w:numId w:val="11"/>
        </w:numPr>
        <w:spacing w:beforeAutospacing="1" w:after="160" w:line="259" w:lineRule="auto"/>
        <w:rPr>
          <w:rFonts w:ascii="Verdana" w:hAnsi="Verdana"/>
        </w:rPr>
      </w:pPr>
      <w:r w:rsidRPr="001E7C53">
        <w:rPr>
          <w:rFonts w:ascii="Verdana" w:hAnsi="Verdana"/>
        </w:rPr>
        <w:t>Ensure all employment documentation (contracts, variations, letters) is issued accurately and in a timely manner.</w:t>
      </w:r>
    </w:p>
    <w:p w14:paraId="6ADA3962" w14:textId="77777777" w:rsidR="001E7C53" w:rsidRDefault="001E7C53" w:rsidP="001E7C53">
      <w:pPr>
        <w:pStyle w:val="ListParagraph"/>
        <w:numPr>
          <w:ilvl w:val="0"/>
          <w:numId w:val="11"/>
        </w:numPr>
        <w:spacing w:beforeAutospacing="1" w:after="160" w:line="259" w:lineRule="auto"/>
        <w:rPr>
          <w:rFonts w:ascii="Verdana" w:hAnsi="Verdana"/>
        </w:rPr>
      </w:pPr>
      <w:r w:rsidRPr="001E7C53">
        <w:rPr>
          <w:rFonts w:ascii="Verdana" w:hAnsi="Verdana"/>
        </w:rPr>
        <w:t>Maintain and monitor the Single Central Record (SCR) ensuring compliance at all times.</w:t>
      </w:r>
    </w:p>
    <w:p w14:paraId="52815C7E" w14:textId="77777777" w:rsidR="001E7C53" w:rsidRDefault="001E7C53" w:rsidP="001E7C53">
      <w:pPr>
        <w:pStyle w:val="ListParagraph"/>
        <w:numPr>
          <w:ilvl w:val="0"/>
          <w:numId w:val="11"/>
        </w:numPr>
        <w:spacing w:beforeAutospacing="1" w:after="160" w:line="259" w:lineRule="auto"/>
        <w:rPr>
          <w:rFonts w:ascii="Verdana" w:hAnsi="Verdana"/>
        </w:rPr>
      </w:pPr>
      <w:r w:rsidRPr="001E7C53">
        <w:rPr>
          <w:rFonts w:ascii="Verdana" w:hAnsi="Verdana"/>
        </w:rPr>
        <w:t>Track and administer probation, appraisal, absence and contractual changes.</w:t>
      </w:r>
    </w:p>
    <w:p w14:paraId="20BE768D" w14:textId="77777777" w:rsidR="001E7C53" w:rsidRDefault="001E7C53" w:rsidP="001E7C53">
      <w:pPr>
        <w:pStyle w:val="ListParagraph"/>
        <w:numPr>
          <w:ilvl w:val="0"/>
          <w:numId w:val="11"/>
        </w:numPr>
        <w:spacing w:beforeAutospacing="1" w:after="160" w:line="259" w:lineRule="auto"/>
        <w:rPr>
          <w:rFonts w:ascii="Verdana" w:hAnsi="Verdana"/>
        </w:rPr>
      </w:pPr>
      <w:r w:rsidRPr="001E7C53">
        <w:rPr>
          <w:rFonts w:ascii="Verdana" w:hAnsi="Verdana"/>
        </w:rPr>
        <w:t>Manage the leaver process including final payroll inputs and documentation.</w:t>
      </w:r>
    </w:p>
    <w:p w14:paraId="65D22D69" w14:textId="77777777" w:rsidR="001E7C53" w:rsidRDefault="001E7C53" w:rsidP="001E7C53">
      <w:pPr>
        <w:pStyle w:val="ListParagraph"/>
        <w:numPr>
          <w:ilvl w:val="0"/>
          <w:numId w:val="11"/>
        </w:numPr>
        <w:spacing w:beforeAutospacing="1" w:after="160" w:line="259" w:lineRule="auto"/>
        <w:rPr>
          <w:rFonts w:ascii="Verdana" w:hAnsi="Verdana"/>
        </w:rPr>
      </w:pPr>
      <w:r w:rsidRPr="001E7C53">
        <w:rPr>
          <w:rFonts w:ascii="Verdana" w:hAnsi="Verdana"/>
        </w:rPr>
        <w:t>Maintain accurate employee records within the HRIS.</w:t>
      </w:r>
    </w:p>
    <w:p w14:paraId="07C4ABAB" w14:textId="5B584EC1" w:rsidR="001E7C53" w:rsidRPr="001E7C53" w:rsidRDefault="001E7C53" w:rsidP="001E7C53">
      <w:pPr>
        <w:pStyle w:val="ListParagraph"/>
        <w:numPr>
          <w:ilvl w:val="0"/>
          <w:numId w:val="11"/>
        </w:numPr>
        <w:spacing w:beforeAutospacing="1" w:after="160" w:line="259" w:lineRule="auto"/>
        <w:rPr>
          <w:rFonts w:ascii="Verdana" w:hAnsi="Verdana"/>
        </w:rPr>
      </w:pPr>
      <w:r w:rsidRPr="001E7C53">
        <w:rPr>
          <w:rFonts w:ascii="Verdana" w:hAnsi="Verdana"/>
        </w:rPr>
        <w:t>Act as the first point of contact for HR administrative queries from staff and managers.</w:t>
      </w:r>
    </w:p>
    <w:p w14:paraId="613BB7F3" w14:textId="765331EE" w:rsidR="00EC7F48" w:rsidRDefault="00EC7F48" w:rsidP="00EC7F48">
      <w:pPr>
        <w:pStyle w:val="NormalWeb"/>
        <w:rPr>
          <w:rFonts w:ascii="Verdana" w:hAnsi="Verdana"/>
          <w:b/>
          <w:bCs/>
          <w:sz w:val="20"/>
          <w:szCs w:val="20"/>
        </w:rPr>
      </w:pPr>
      <w:r>
        <w:rPr>
          <w:rFonts w:ascii="Verdana" w:hAnsi="Verdana"/>
          <w:b/>
          <w:bCs/>
          <w:sz w:val="20"/>
          <w:szCs w:val="20"/>
        </w:rPr>
        <w:t>Workforce Data &amp; Reporting</w:t>
      </w:r>
    </w:p>
    <w:p w14:paraId="2234CF3A" w14:textId="68AC4825" w:rsidR="0007760A" w:rsidRPr="0007760A" w:rsidRDefault="0007760A" w:rsidP="004E5E00">
      <w:pPr>
        <w:pStyle w:val="NormalWeb"/>
        <w:numPr>
          <w:ilvl w:val="0"/>
          <w:numId w:val="8"/>
        </w:numPr>
        <w:rPr>
          <w:rFonts w:ascii="Verdana" w:hAnsi="Verdana"/>
          <w:sz w:val="20"/>
          <w:szCs w:val="20"/>
        </w:rPr>
      </w:pPr>
      <w:r w:rsidRPr="0007760A">
        <w:rPr>
          <w:rFonts w:ascii="Verdana" w:hAnsi="Verdana"/>
          <w:sz w:val="20"/>
          <w:szCs w:val="20"/>
        </w:rPr>
        <w:t>Produce regular workforce reports including headcount, FTE, absence, turnover, overtime and agency usage.</w:t>
      </w:r>
    </w:p>
    <w:p w14:paraId="5EFE9CA4" w14:textId="2F79A5CF" w:rsidR="0007760A" w:rsidRPr="0007760A" w:rsidRDefault="0007760A" w:rsidP="004E5E00">
      <w:pPr>
        <w:pStyle w:val="NormalWeb"/>
        <w:numPr>
          <w:ilvl w:val="0"/>
          <w:numId w:val="8"/>
        </w:numPr>
        <w:rPr>
          <w:rFonts w:ascii="Verdana" w:hAnsi="Verdana"/>
          <w:sz w:val="20"/>
          <w:szCs w:val="20"/>
        </w:rPr>
      </w:pPr>
      <w:r w:rsidRPr="0007760A">
        <w:rPr>
          <w:rFonts w:ascii="Verdana" w:hAnsi="Verdana"/>
          <w:sz w:val="20"/>
          <w:szCs w:val="20"/>
        </w:rPr>
        <w:t>Maintain and develop the HR KPI dashboard.</w:t>
      </w:r>
    </w:p>
    <w:p w14:paraId="68CC1EBC" w14:textId="7F09E2A2" w:rsidR="0007760A" w:rsidRPr="0007760A" w:rsidRDefault="0007760A" w:rsidP="004E5E00">
      <w:pPr>
        <w:pStyle w:val="NormalWeb"/>
        <w:numPr>
          <w:ilvl w:val="0"/>
          <w:numId w:val="8"/>
        </w:numPr>
        <w:rPr>
          <w:rFonts w:ascii="Verdana" w:hAnsi="Verdana"/>
          <w:sz w:val="20"/>
          <w:szCs w:val="20"/>
        </w:rPr>
      </w:pPr>
      <w:r w:rsidRPr="0007760A">
        <w:rPr>
          <w:rFonts w:ascii="Verdana" w:hAnsi="Verdana"/>
          <w:sz w:val="20"/>
          <w:szCs w:val="20"/>
        </w:rPr>
        <w:t>Conduct regular data validation and cleansing exercises.</w:t>
      </w:r>
    </w:p>
    <w:p w14:paraId="79C4065C" w14:textId="7F16FD14" w:rsidR="0007760A" w:rsidRPr="0007760A" w:rsidRDefault="0007760A" w:rsidP="004E5E00">
      <w:pPr>
        <w:pStyle w:val="NormalWeb"/>
        <w:numPr>
          <w:ilvl w:val="0"/>
          <w:numId w:val="8"/>
        </w:numPr>
        <w:rPr>
          <w:rFonts w:ascii="Verdana" w:hAnsi="Verdana"/>
          <w:sz w:val="20"/>
          <w:szCs w:val="20"/>
        </w:rPr>
      </w:pPr>
      <w:r w:rsidRPr="0007760A">
        <w:rPr>
          <w:rFonts w:ascii="Verdana" w:hAnsi="Verdana"/>
          <w:sz w:val="20"/>
          <w:szCs w:val="20"/>
        </w:rPr>
        <w:t>Provide data for statutory returns (DfE workforce census, TPS/LGPS returns, HMRC).</w:t>
      </w:r>
    </w:p>
    <w:p w14:paraId="7034DF1F" w14:textId="20C9065D" w:rsidR="0007760A" w:rsidRPr="0007760A" w:rsidRDefault="0007760A" w:rsidP="004E5E00">
      <w:pPr>
        <w:pStyle w:val="NormalWeb"/>
        <w:numPr>
          <w:ilvl w:val="0"/>
          <w:numId w:val="8"/>
        </w:numPr>
        <w:rPr>
          <w:rFonts w:ascii="Verdana" w:hAnsi="Verdana"/>
          <w:sz w:val="20"/>
          <w:szCs w:val="20"/>
        </w:rPr>
      </w:pPr>
      <w:r w:rsidRPr="0007760A">
        <w:rPr>
          <w:rFonts w:ascii="Verdana" w:hAnsi="Verdana"/>
          <w:sz w:val="20"/>
          <w:szCs w:val="20"/>
        </w:rPr>
        <w:t>Support senior leaders and Governors with workforce metrics and analysis.</w:t>
      </w:r>
    </w:p>
    <w:p w14:paraId="37609116" w14:textId="4F4B357D" w:rsidR="0007760A" w:rsidRPr="0007760A" w:rsidRDefault="0007760A" w:rsidP="004E5E00">
      <w:pPr>
        <w:pStyle w:val="NormalWeb"/>
        <w:numPr>
          <w:ilvl w:val="0"/>
          <w:numId w:val="8"/>
        </w:numPr>
        <w:rPr>
          <w:rFonts w:ascii="Verdana" w:hAnsi="Verdana"/>
          <w:sz w:val="20"/>
          <w:szCs w:val="20"/>
        </w:rPr>
      </w:pPr>
      <w:r w:rsidRPr="0007760A">
        <w:rPr>
          <w:rFonts w:ascii="Verdana" w:hAnsi="Verdana"/>
          <w:sz w:val="20"/>
          <w:szCs w:val="20"/>
        </w:rPr>
        <w:t>Identify trends and highlight anomalies within workforce data.</w:t>
      </w:r>
    </w:p>
    <w:p w14:paraId="04F757D7" w14:textId="5DA1C016" w:rsidR="319AFF4E" w:rsidRPr="0007760A" w:rsidRDefault="0007760A" w:rsidP="004E5E00">
      <w:pPr>
        <w:pStyle w:val="NormalWeb"/>
        <w:numPr>
          <w:ilvl w:val="0"/>
          <w:numId w:val="8"/>
        </w:numPr>
        <w:rPr>
          <w:rFonts w:ascii="Verdana" w:hAnsi="Verdana"/>
          <w:sz w:val="20"/>
          <w:szCs w:val="20"/>
        </w:rPr>
      </w:pPr>
      <w:r w:rsidRPr="0007760A">
        <w:rPr>
          <w:rFonts w:ascii="Verdana" w:hAnsi="Verdana"/>
          <w:sz w:val="20"/>
          <w:szCs w:val="20"/>
        </w:rPr>
        <w:lastRenderedPageBreak/>
        <w:t>Contribute to continuous improvement of workforce reporting processes.</w:t>
      </w:r>
    </w:p>
    <w:p w14:paraId="557F31E6" w14:textId="5EE3AE75" w:rsidR="319AFF4E" w:rsidRDefault="0007760A" w:rsidP="319AFF4E">
      <w:pPr>
        <w:spacing w:beforeAutospacing="1" w:after="160" w:line="259" w:lineRule="auto"/>
        <w:rPr>
          <w:rFonts w:ascii="Verdana" w:hAnsi="Verdana"/>
          <w:b/>
          <w:bCs/>
        </w:rPr>
      </w:pPr>
      <w:r>
        <w:rPr>
          <w:rFonts w:ascii="Verdana" w:hAnsi="Verdana"/>
          <w:b/>
          <w:bCs/>
        </w:rPr>
        <w:t>Systems &amp; Data Integrity</w:t>
      </w:r>
    </w:p>
    <w:p w14:paraId="02ED3182" w14:textId="00B55946" w:rsidR="00D05FF3" w:rsidRPr="00D05FF3" w:rsidRDefault="00D05FF3" w:rsidP="004E5E00">
      <w:pPr>
        <w:pStyle w:val="NormalWeb"/>
        <w:numPr>
          <w:ilvl w:val="0"/>
          <w:numId w:val="9"/>
        </w:numPr>
        <w:rPr>
          <w:rFonts w:ascii="Verdana" w:hAnsi="Verdana"/>
          <w:sz w:val="20"/>
          <w:szCs w:val="20"/>
        </w:rPr>
      </w:pPr>
      <w:r w:rsidRPr="00D05FF3">
        <w:rPr>
          <w:rFonts w:ascii="Verdana" w:hAnsi="Verdana"/>
          <w:sz w:val="20"/>
          <w:szCs w:val="20"/>
        </w:rPr>
        <w:t>Act as system champion for HRIS data accuracy.</w:t>
      </w:r>
    </w:p>
    <w:p w14:paraId="6090FDCC" w14:textId="1FE3EFB4" w:rsidR="00D05FF3" w:rsidRPr="00D05FF3" w:rsidRDefault="00D05FF3" w:rsidP="004E5E00">
      <w:pPr>
        <w:pStyle w:val="NormalWeb"/>
        <w:numPr>
          <w:ilvl w:val="0"/>
          <w:numId w:val="9"/>
        </w:numPr>
        <w:rPr>
          <w:rFonts w:ascii="Verdana" w:hAnsi="Verdana"/>
          <w:sz w:val="20"/>
          <w:szCs w:val="20"/>
        </w:rPr>
      </w:pPr>
      <w:r w:rsidRPr="00D05FF3">
        <w:rPr>
          <w:rFonts w:ascii="Verdana" w:hAnsi="Verdana"/>
          <w:sz w:val="20"/>
          <w:szCs w:val="20"/>
        </w:rPr>
        <w:t>Ensure compliance with GDPR and retention policies.</w:t>
      </w:r>
    </w:p>
    <w:p w14:paraId="35657672" w14:textId="3C3C15DA" w:rsidR="00D05FF3" w:rsidRPr="00D05FF3" w:rsidRDefault="00D05FF3" w:rsidP="004E5E00">
      <w:pPr>
        <w:pStyle w:val="NormalWeb"/>
        <w:numPr>
          <w:ilvl w:val="0"/>
          <w:numId w:val="9"/>
        </w:numPr>
        <w:rPr>
          <w:rFonts w:ascii="Verdana" w:hAnsi="Verdana"/>
          <w:sz w:val="20"/>
          <w:szCs w:val="20"/>
        </w:rPr>
      </w:pPr>
      <w:r w:rsidRPr="00D05FF3">
        <w:rPr>
          <w:rFonts w:ascii="Verdana" w:hAnsi="Verdana"/>
          <w:sz w:val="20"/>
          <w:szCs w:val="20"/>
        </w:rPr>
        <w:t>Support system/process improvements.</w:t>
      </w:r>
    </w:p>
    <w:p w14:paraId="107DBD26" w14:textId="5493263F" w:rsidR="00D05FF3" w:rsidRPr="00D05FF3" w:rsidRDefault="00D05FF3" w:rsidP="004E5E00">
      <w:pPr>
        <w:pStyle w:val="NormalWeb"/>
        <w:numPr>
          <w:ilvl w:val="0"/>
          <w:numId w:val="9"/>
        </w:numPr>
        <w:rPr>
          <w:rFonts w:ascii="Verdana" w:hAnsi="Verdana"/>
          <w:sz w:val="20"/>
          <w:szCs w:val="20"/>
        </w:rPr>
      </w:pPr>
      <w:r w:rsidRPr="00D05FF3">
        <w:rPr>
          <w:rFonts w:ascii="Verdana" w:hAnsi="Verdana"/>
          <w:sz w:val="20"/>
          <w:szCs w:val="20"/>
        </w:rPr>
        <w:t>Maintain audit-ready electronic personnel records.</w:t>
      </w:r>
    </w:p>
    <w:p w14:paraId="6475BC48" w14:textId="78A0F025" w:rsidR="0007760A" w:rsidRDefault="00D05FF3" w:rsidP="004E5E00">
      <w:pPr>
        <w:pStyle w:val="NormalWeb"/>
        <w:numPr>
          <w:ilvl w:val="0"/>
          <w:numId w:val="9"/>
        </w:numPr>
        <w:rPr>
          <w:rFonts w:ascii="Verdana" w:hAnsi="Verdana"/>
          <w:sz w:val="20"/>
          <w:szCs w:val="20"/>
        </w:rPr>
      </w:pPr>
      <w:r w:rsidRPr="00D05FF3">
        <w:rPr>
          <w:rFonts w:ascii="Verdana" w:hAnsi="Verdana"/>
          <w:sz w:val="20"/>
          <w:szCs w:val="20"/>
        </w:rPr>
        <w:t xml:space="preserve">Support implementation of reporting improvements </w:t>
      </w:r>
      <w:r w:rsidR="00EB042B">
        <w:rPr>
          <w:rFonts w:ascii="Verdana" w:hAnsi="Verdana"/>
          <w:sz w:val="20"/>
          <w:szCs w:val="20"/>
        </w:rPr>
        <w:t>and</w:t>
      </w:r>
      <w:r w:rsidRPr="00D05FF3">
        <w:rPr>
          <w:rFonts w:ascii="Verdana" w:hAnsi="Verdana"/>
          <w:sz w:val="20"/>
          <w:szCs w:val="20"/>
        </w:rPr>
        <w:t xml:space="preserve"> dashboards.</w:t>
      </w:r>
    </w:p>
    <w:p w14:paraId="039D6444" w14:textId="6CB5EE3D" w:rsidR="00621460" w:rsidRPr="00621460" w:rsidRDefault="00621460" w:rsidP="00621460">
      <w:pPr>
        <w:pStyle w:val="ListParagraph"/>
        <w:numPr>
          <w:ilvl w:val="0"/>
          <w:numId w:val="9"/>
        </w:numPr>
        <w:spacing w:line="300" w:lineRule="atLeast"/>
        <w:rPr>
          <w:rFonts w:ascii="Segoe UI" w:hAnsi="Segoe UI" w:cs="Segoe UI"/>
          <w:sz w:val="21"/>
          <w:szCs w:val="21"/>
          <w:lang w:eastAsia="en-GB"/>
        </w:rPr>
      </w:pPr>
      <w:r w:rsidRPr="00621460">
        <w:rPr>
          <w:rFonts w:ascii="Segoe UI" w:hAnsi="Segoe UI" w:cs="Segoe UI"/>
          <w:sz w:val="21"/>
          <w:szCs w:val="21"/>
          <w:lang w:eastAsia="en-GB"/>
        </w:rPr>
        <w:t xml:space="preserve">Ensure compliance with GDPR and data protection legislation across all HR processes. </w:t>
      </w:r>
    </w:p>
    <w:p w14:paraId="481C43CB" w14:textId="78CCEEC5" w:rsidR="00621460" w:rsidRPr="00621460" w:rsidRDefault="00621460" w:rsidP="00621460">
      <w:pPr>
        <w:pStyle w:val="ListParagraph"/>
        <w:numPr>
          <w:ilvl w:val="0"/>
          <w:numId w:val="9"/>
        </w:numPr>
        <w:spacing w:line="300" w:lineRule="atLeast"/>
        <w:rPr>
          <w:rFonts w:ascii="Segoe UI" w:hAnsi="Segoe UI" w:cs="Segoe UI"/>
          <w:sz w:val="21"/>
          <w:szCs w:val="21"/>
          <w:lang w:eastAsia="en-GB"/>
        </w:rPr>
      </w:pPr>
      <w:r w:rsidRPr="00621460">
        <w:rPr>
          <w:rFonts w:ascii="Segoe UI" w:hAnsi="Segoe UI" w:cs="Segoe UI"/>
          <w:sz w:val="21"/>
          <w:szCs w:val="21"/>
          <w:lang w:eastAsia="en-GB"/>
        </w:rPr>
        <w:t xml:space="preserve">Maintain data retention and disposal processes in line with policy. </w:t>
      </w:r>
    </w:p>
    <w:p w14:paraId="21A125B8" w14:textId="6B125C30" w:rsidR="00621460" w:rsidRPr="00621460" w:rsidRDefault="00621460" w:rsidP="00621460">
      <w:pPr>
        <w:pStyle w:val="ListParagraph"/>
        <w:numPr>
          <w:ilvl w:val="0"/>
          <w:numId w:val="9"/>
        </w:numPr>
        <w:spacing w:line="300" w:lineRule="atLeast"/>
        <w:rPr>
          <w:rFonts w:ascii="Segoe UI" w:hAnsi="Segoe UI" w:cs="Segoe UI"/>
          <w:sz w:val="21"/>
          <w:szCs w:val="21"/>
          <w:lang w:eastAsia="en-GB"/>
        </w:rPr>
      </w:pPr>
      <w:r w:rsidRPr="00621460">
        <w:rPr>
          <w:rFonts w:ascii="Segoe UI" w:hAnsi="Segoe UI" w:cs="Segoe UI"/>
          <w:sz w:val="21"/>
          <w:szCs w:val="21"/>
          <w:lang w:eastAsia="en-GB"/>
        </w:rPr>
        <w:t>Support internal and external audits relating to HR, payroll and safeguarding data.</w:t>
      </w:r>
    </w:p>
    <w:p w14:paraId="23399247" w14:textId="6574E121" w:rsidR="006366F1" w:rsidRPr="001F65D6" w:rsidRDefault="00B04FBF" w:rsidP="001F65D6">
      <w:pPr>
        <w:spacing w:before="100" w:beforeAutospacing="1" w:after="160" w:line="259" w:lineRule="auto"/>
        <w:rPr>
          <w:rFonts w:ascii="Verdana" w:hAnsi="Verdana"/>
          <w:b/>
          <w:u w:val="single"/>
          <w:lang w:val="en-US"/>
        </w:rPr>
      </w:pPr>
      <w:r w:rsidRPr="001F65D6">
        <w:rPr>
          <w:rFonts w:ascii="Verdana" w:hAnsi="Verdana"/>
          <w:b/>
          <w:u w:val="single"/>
          <w:lang w:val="en-US"/>
        </w:rPr>
        <w:t xml:space="preserve">Other </w:t>
      </w:r>
      <w:r w:rsidR="001F65D6">
        <w:rPr>
          <w:rFonts w:ascii="Verdana" w:hAnsi="Verdana"/>
          <w:b/>
          <w:u w:val="single"/>
          <w:lang w:val="en-US"/>
        </w:rPr>
        <w:t>C</w:t>
      </w:r>
      <w:r w:rsidRPr="001F65D6">
        <w:rPr>
          <w:rFonts w:ascii="Verdana" w:hAnsi="Verdana"/>
          <w:b/>
          <w:u w:val="single"/>
          <w:lang w:val="en-US"/>
        </w:rPr>
        <w:t xml:space="preserve">orporate </w:t>
      </w:r>
      <w:r w:rsidR="001F65D6">
        <w:rPr>
          <w:rFonts w:ascii="Verdana" w:hAnsi="Verdana"/>
          <w:b/>
          <w:u w:val="single"/>
          <w:lang w:val="en-US"/>
        </w:rPr>
        <w:t>R</w:t>
      </w:r>
      <w:r w:rsidRPr="001F65D6">
        <w:rPr>
          <w:rFonts w:ascii="Verdana" w:hAnsi="Verdana"/>
          <w:b/>
          <w:u w:val="single"/>
          <w:lang w:val="en-US"/>
        </w:rPr>
        <w:t>esponsibilities</w:t>
      </w:r>
    </w:p>
    <w:p w14:paraId="051F7034" w14:textId="5CC43AED" w:rsidR="006366F1" w:rsidRPr="001F65D6" w:rsidRDefault="006366F1" w:rsidP="004E5E00">
      <w:pPr>
        <w:numPr>
          <w:ilvl w:val="0"/>
          <w:numId w:val="5"/>
        </w:numPr>
        <w:spacing w:before="100" w:beforeAutospacing="1" w:after="160" w:line="259" w:lineRule="auto"/>
        <w:ind w:left="714" w:hanging="357"/>
        <w:jc w:val="both"/>
        <w:rPr>
          <w:rFonts w:ascii="Verdana" w:hAnsi="Verdana" w:cs="Tahoma"/>
        </w:rPr>
      </w:pPr>
      <w:r w:rsidRPr="006148E3">
        <w:rPr>
          <w:rFonts w:ascii="Verdana" w:hAnsi="Verdana" w:cs="Tahoma"/>
        </w:rPr>
        <w:t>Reflect the vision, mission, aims and values of the College.</w:t>
      </w:r>
    </w:p>
    <w:p w14:paraId="44D6BDE5" w14:textId="2398FB1D" w:rsidR="006366F1" w:rsidRPr="001F65D6" w:rsidRDefault="006366F1" w:rsidP="004E5E00">
      <w:pPr>
        <w:numPr>
          <w:ilvl w:val="0"/>
          <w:numId w:val="5"/>
        </w:numPr>
        <w:spacing w:before="100" w:beforeAutospacing="1" w:after="160" w:line="259" w:lineRule="auto"/>
        <w:ind w:left="714" w:hanging="357"/>
        <w:jc w:val="both"/>
        <w:rPr>
          <w:rFonts w:ascii="Verdana" w:hAnsi="Verdana" w:cs="Tahoma"/>
        </w:rPr>
      </w:pPr>
      <w:r w:rsidRPr="006148E3">
        <w:rPr>
          <w:rFonts w:ascii="Verdana" w:hAnsi="Verdana" w:cs="Tahoma"/>
        </w:rPr>
        <w:t xml:space="preserve">Always strive for continuous improvement in your professional practice and delivery of outcomes. </w:t>
      </w:r>
    </w:p>
    <w:p w14:paraId="7D3FC5CA" w14:textId="77777777" w:rsidR="006366F1" w:rsidRDefault="006366F1" w:rsidP="004E5E00">
      <w:pPr>
        <w:numPr>
          <w:ilvl w:val="0"/>
          <w:numId w:val="5"/>
        </w:numPr>
        <w:spacing w:before="100" w:beforeAutospacing="1" w:after="160" w:line="259" w:lineRule="auto"/>
        <w:ind w:left="714" w:hanging="357"/>
        <w:jc w:val="both"/>
        <w:rPr>
          <w:rFonts w:ascii="Verdana" w:hAnsi="Verdana" w:cs="Tahoma"/>
        </w:rPr>
      </w:pPr>
      <w:r>
        <w:rPr>
          <w:rFonts w:ascii="Verdana" w:hAnsi="Verdana" w:cs="Tahoma"/>
        </w:rPr>
        <w:t>Commit to the safeguarding and promotion of the welfare of children, young people and vulnerable adults.</w:t>
      </w:r>
    </w:p>
    <w:p w14:paraId="1293E127" w14:textId="77777777" w:rsidR="006366F1" w:rsidRPr="00FB600F" w:rsidRDefault="006366F1" w:rsidP="004E5E00">
      <w:pPr>
        <w:numPr>
          <w:ilvl w:val="0"/>
          <w:numId w:val="5"/>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eastAsia="Arial-Identity-H" w:hAnsi="Verdana" w:cs="Tahoma"/>
          <w:lang w:eastAsia="en-GB"/>
        </w:rPr>
        <w:t xml:space="preserve">Participate in the College’s </w:t>
      </w:r>
      <w:r>
        <w:rPr>
          <w:rFonts w:ascii="Verdana" w:eastAsia="Arial-Identity-H" w:hAnsi="Verdana" w:cs="Tahoma"/>
          <w:lang w:eastAsia="en-GB"/>
        </w:rPr>
        <w:t>Performance Development Review and engage in continuous professional development.</w:t>
      </w:r>
    </w:p>
    <w:p w14:paraId="4E3157EE" w14:textId="77777777" w:rsidR="006366F1" w:rsidRPr="003B1748" w:rsidRDefault="006366F1" w:rsidP="004E5E00">
      <w:pPr>
        <w:numPr>
          <w:ilvl w:val="0"/>
          <w:numId w:val="5"/>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Continually improve teaching, learning and assessment through proactive CPD and sharing best practise.</w:t>
      </w:r>
    </w:p>
    <w:p w14:paraId="5607193B" w14:textId="77777777" w:rsidR="006366F1" w:rsidRDefault="006366F1" w:rsidP="004E5E00">
      <w:pPr>
        <w:numPr>
          <w:ilvl w:val="0"/>
          <w:numId w:val="5"/>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Support enrolment procedures as appropriate and cover for absent colleagues as appropriate.</w:t>
      </w:r>
    </w:p>
    <w:p w14:paraId="1AB37831" w14:textId="23FBF36B" w:rsidR="006366F1" w:rsidRPr="001F65D6" w:rsidRDefault="006366F1" w:rsidP="004E5E00">
      <w:pPr>
        <w:numPr>
          <w:ilvl w:val="0"/>
          <w:numId w:val="5"/>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hAnsi="Verdana" w:cs="Tahoma"/>
        </w:rPr>
        <w:t>Be compliant with Data Protection Act arrangements and confidentiality.</w:t>
      </w:r>
    </w:p>
    <w:p w14:paraId="68F8B2AC" w14:textId="5644EFF6" w:rsidR="006366F1" w:rsidRPr="001F65D6" w:rsidRDefault="006366F1" w:rsidP="004E5E00">
      <w:pPr>
        <w:numPr>
          <w:ilvl w:val="0"/>
          <w:numId w:val="3"/>
        </w:numPr>
        <w:spacing w:before="100" w:beforeAutospacing="1" w:after="160" w:line="259" w:lineRule="auto"/>
        <w:ind w:left="714" w:hanging="357"/>
        <w:rPr>
          <w:rFonts w:ascii="Verdana" w:hAnsi="Verdana"/>
        </w:rPr>
      </w:pPr>
      <w:r w:rsidRPr="006148E3">
        <w:rPr>
          <w:rFonts w:ascii="Verdana" w:hAnsi="Verdana"/>
        </w:rPr>
        <w:t>Identify the financial, health and safety, equality, safeguarding, confidentiality or other risks associated with the post’s sphere of responsibility and to define and take positive action to manage these risks.</w:t>
      </w:r>
    </w:p>
    <w:p w14:paraId="33459EBC" w14:textId="74775FB4" w:rsidR="006366F1" w:rsidRPr="001F65D6" w:rsidRDefault="006366F1" w:rsidP="004E5E00">
      <w:pPr>
        <w:numPr>
          <w:ilvl w:val="0"/>
          <w:numId w:val="3"/>
        </w:numPr>
        <w:spacing w:before="100" w:beforeAutospacing="1" w:after="160" w:line="259" w:lineRule="auto"/>
        <w:ind w:left="714" w:hanging="357"/>
        <w:rPr>
          <w:rFonts w:ascii="Verdana" w:hAnsi="Verdana"/>
        </w:rPr>
      </w:pPr>
      <w:r w:rsidRPr="006148E3">
        <w:rPr>
          <w:rFonts w:ascii="Verdana" w:hAnsi="Verdana"/>
        </w:rPr>
        <w:t>Carry out such other duties as may reasonably be required from time to time.</w:t>
      </w:r>
    </w:p>
    <w:p w14:paraId="10E756A2" w14:textId="77777777" w:rsidR="006366F1" w:rsidRDefault="006366F1" w:rsidP="001F65D6">
      <w:pPr>
        <w:spacing w:before="100" w:beforeAutospacing="1" w:after="160" w:line="259" w:lineRule="auto"/>
        <w:jc w:val="both"/>
        <w:rPr>
          <w:rFonts w:ascii="Verdana" w:hAnsi="Verdana" w:cs="Tahoma"/>
          <w:i/>
        </w:rPr>
      </w:pPr>
      <w:r>
        <w:rPr>
          <w:rFonts w:ascii="Verdana" w:hAnsi="Verdana" w:cs="Tahoma"/>
          <w:i/>
        </w:rPr>
        <w:t>This role profile</w:t>
      </w:r>
      <w:r w:rsidRPr="00005F53">
        <w:rPr>
          <w:rFonts w:ascii="Verdana" w:hAnsi="Verdana" w:cs="Tahoma"/>
          <w:i/>
        </w:rPr>
        <w:t xml:space="preserve"> is current as the date show</w:t>
      </w:r>
      <w:r>
        <w:rPr>
          <w:rFonts w:ascii="Verdana" w:hAnsi="Verdana" w:cs="Tahoma"/>
          <w:i/>
        </w:rPr>
        <w:t>n. I</w:t>
      </w:r>
      <w:r w:rsidRPr="00005F53">
        <w:rPr>
          <w:rFonts w:ascii="Verdana" w:hAnsi="Verdana" w:cs="Tahoma"/>
          <w:i/>
        </w:rPr>
        <w:t>t is liable to variati</w:t>
      </w:r>
      <w:r>
        <w:rPr>
          <w:rFonts w:ascii="Verdana" w:hAnsi="Verdana" w:cs="Tahoma"/>
          <w:i/>
        </w:rPr>
        <w:t>on to reflect changes in the role</w:t>
      </w:r>
      <w:r w:rsidRPr="00005F53">
        <w:rPr>
          <w:rFonts w:ascii="Verdana" w:hAnsi="Verdana" w:cs="Tahoma"/>
          <w:i/>
        </w:rPr>
        <w:t>.</w:t>
      </w:r>
    </w:p>
    <w:p w14:paraId="15F35182" w14:textId="77777777" w:rsidR="006366F1" w:rsidRDefault="006366F1" w:rsidP="001F65D6">
      <w:pPr>
        <w:pStyle w:val="BodyText"/>
        <w:spacing w:before="100" w:beforeAutospacing="1" w:after="240" w:line="259" w:lineRule="auto"/>
        <w:ind w:left="426" w:hanging="426"/>
      </w:pPr>
    </w:p>
    <w:p w14:paraId="7954395E" w14:textId="77777777" w:rsidR="00405E52" w:rsidRDefault="00405E52" w:rsidP="008D1EBD">
      <w:pPr>
        <w:jc w:val="center"/>
        <w:rPr>
          <w:rFonts w:ascii="Verdana" w:hAnsi="Verdana"/>
          <w:b/>
          <w:sz w:val="24"/>
          <w:u w:val="single"/>
        </w:rPr>
      </w:pPr>
    </w:p>
    <w:p w14:paraId="2F29C343" w14:textId="77777777" w:rsidR="00405E52" w:rsidRDefault="00405E52" w:rsidP="008D1EBD">
      <w:pPr>
        <w:jc w:val="center"/>
        <w:rPr>
          <w:rFonts w:ascii="Verdana" w:hAnsi="Verdana"/>
          <w:b/>
          <w:sz w:val="24"/>
          <w:u w:val="single"/>
        </w:rPr>
      </w:pPr>
    </w:p>
    <w:p w14:paraId="70349B68" w14:textId="77777777" w:rsidR="00405E52" w:rsidRDefault="00405E52" w:rsidP="008D1EBD">
      <w:pPr>
        <w:jc w:val="center"/>
        <w:rPr>
          <w:rFonts w:ascii="Verdana" w:hAnsi="Verdana"/>
          <w:b/>
          <w:sz w:val="24"/>
          <w:u w:val="single"/>
        </w:rPr>
      </w:pPr>
    </w:p>
    <w:p w14:paraId="2D3ADC38" w14:textId="77777777" w:rsidR="008914CE" w:rsidRDefault="008914CE" w:rsidP="008D1EBD">
      <w:pPr>
        <w:jc w:val="center"/>
        <w:rPr>
          <w:rFonts w:ascii="Verdana" w:hAnsi="Verdana"/>
          <w:b/>
          <w:sz w:val="24"/>
          <w:u w:val="single"/>
        </w:rPr>
      </w:pPr>
    </w:p>
    <w:p w14:paraId="461F1880" w14:textId="77777777" w:rsidR="008D1EBD" w:rsidRDefault="00213791" w:rsidP="008D1EBD">
      <w:pPr>
        <w:jc w:val="center"/>
        <w:rPr>
          <w:rFonts w:ascii="Verdana" w:hAnsi="Verdana"/>
          <w:b/>
          <w:sz w:val="24"/>
          <w:u w:val="single"/>
        </w:rPr>
      </w:pPr>
      <w:r>
        <w:rPr>
          <w:rFonts w:ascii="Verdana" w:hAnsi="Verdana"/>
          <w:b/>
          <w:sz w:val="24"/>
          <w:u w:val="single"/>
        </w:rPr>
        <w:br w:type="page"/>
      </w:r>
      <w:r w:rsidR="00A05833">
        <w:rPr>
          <w:rFonts w:ascii="Verdana" w:hAnsi="Verdana"/>
          <w:b/>
          <w:sz w:val="24"/>
          <w:u w:val="single"/>
        </w:rPr>
        <w:lastRenderedPageBreak/>
        <w:t>PERSON SPECIFICATION</w:t>
      </w:r>
    </w:p>
    <w:p w14:paraId="2198C095" w14:textId="77777777" w:rsidR="009D4C80" w:rsidRDefault="009D4C80" w:rsidP="008D1EBD">
      <w:pPr>
        <w:jc w:val="center"/>
        <w:rPr>
          <w:rFonts w:ascii="Verdana" w:hAnsi="Verdana"/>
          <w:b/>
          <w:sz w:val="24"/>
          <w:u w:val="single"/>
        </w:rPr>
      </w:pPr>
    </w:p>
    <w:p w14:paraId="7C20D6A9" w14:textId="77777777" w:rsidR="008D1EBD" w:rsidRPr="008D1EBD" w:rsidRDefault="008D1EBD" w:rsidP="008D1EBD">
      <w:pPr>
        <w:overflowPunct w:val="0"/>
        <w:autoSpaceDE w:val="0"/>
        <w:autoSpaceDN w:val="0"/>
        <w:adjustRightInd w:val="0"/>
        <w:jc w:val="both"/>
        <w:textAlignment w:val="baseline"/>
        <w:rPr>
          <w:rFonts w:ascii="Verdana" w:hAnsi="Verdana"/>
          <w:b/>
          <w:sz w:val="16"/>
          <w:szCs w:val="16"/>
          <w:u w:val="single"/>
          <w:lang w:eastAsia="en-GB"/>
        </w:rPr>
      </w:pPr>
      <w:r w:rsidRPr="008D1EBD">
        <w:rPr>
          <w:rFonts w:ascii="Verdana" w:hAnsi="Verdana"/>
          <w:b/>
          <w:sz w:val="16"/>
          <w:szCs w:val="16"/>
          <w:u w:val="single"/>
          <w:lang w:eastAsia="en-GB"/>
        </w:rPr>
        <w:t>EVIDENCE KEY</w:t>
      </w:r>
    </w:p>
    <w:p w14:paraId="12D81CFD" w14:textId="77777777" w:rsidR="008D1EBD" w:rsidRPr="008D1EBD" w:rsidRDefault="008D1EBD" w:rsidP="008D1EBD">
      <w:pPr>
        <w:overflowPunct w:val="0"/>
        <w:autoSpaceDE w:val="0"/>
        <w:autoSpaceDN w:val="0"/>
        <w:adjustRightInd w:val="0"/>
        <w:textAlignment w:val="baseline"/>
        <w:rPr>
          <w:rFonts w:ascii="Verdana" w:hAnsi="Verdana"/>
          <w:b/>
          <w:sz w:val="16"/>
          <w:szCs w:val="16"/>
          <w:u w:val="single"/>
          <w:lang w:eastAsia="en-GB"/>
        </w:rPr>
      </w:pPr>
    </w:p>
    <w:tbl>
      <w:tblPr>
        <w:tblW w:w="19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tblGrid>
      <w:tr w:rsidR="008D1EBD" w:rsidRPr="008D1EBD" w14:paraId="12D6244D" w14:textId="77777777" w:rsidTr="000C671E">
        <w:tc>
          <w:tcPr>
            <w:tcW w:w="709" w:type="dxa"/>
            <w:shd w:val="clear" w:color="auto" w:fill="BFBFBF"/>
          </w:tcPr>
          <w:p w14:paraId="07DCD8AD"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A  =</w:t>
            </w:r>
          </w:p>
        </w:tc>
        <w:tc>
          <w:tcPr>
            <w:tcW w:w="1276" w:type="dxa"/>
            <w:shd w:val="clear" w:color="auto" w:fill="BFBFBF"/>
          </w:tcPr>
          <w:p w14:paraId="3E711241"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Application</w:t>
            </w:r>
          </w:p>
        </w:tc>
      </w:tr>
      <w:tr w:rsidR="008D1EBD" w:rsidRPr="008D1EBD" w14:paraId="7E6E6A91" w14:textId="77777777" w:rsidTr="000C671E">
        <w:tc>
          <w:tcPr>
            <w:tcW w:w="709" w:type="dxa"/>
            <w:shd w:val="clear" w:color="auto" w:fill="BFBFBF"/>
          </w:tcPr>
          <w:p w14:paraId="3C3B6BE6"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I   =</w:t>
            </w:r>
          </w:p>
        </w:tc>
        <w:tc>
          <w:tcPr>
            <w:tcW w:w="1276" w:type="dxa"/>
            <w:shd w:val="clear" w:color="auto" w:fill="BFBFBF"/>
          </w:tcPr>
          <w:p w14:paraId="4EA72CCC"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Interview</w:t>
            </w:r>
          </w:p>
        </w:tc>
      </w:tr>
      <w:tr w:rsidR="008D1EBD" w:rsidRPr="008D1EBD" w14:paraId="1445F264" w14:textId="77777777" w:rsidTr="000C671E">
        <w:tc>
          <w:tcPr>
            <w:tcW w:w="709" w:type="dxa"/>
            <w:shd w:val="clear" w:color="auto" w:fill="BFBFBF"/>
          </w:tcPr>
          <w:p w14:paraId="6CFB426C"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C =</w:t>
            </w:r>
          </w:p>
        </w:tc>
        <w:tc>
          <w:tcPr>
            <w:tcW w:w="1276" w:type="dxa"/>
            <w:shd w:val="clear" w:color="auto" w:fill="BFBFBF"/>
          </w:tcPr>
          <w:p w14:paraId="7E300BE9"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Certificate</w:t>
            </w:r>
          </w:p>
        </w:tc>
      </w:tr>
      <w:tr w:rsidR="008D1EBD" w:rsidRPr="008D1EBD" w14:paraId="2FA364A9" w14:textId="77777777" w:rsidTr="000C671E">
        <w:tc>
          <w:tcPr>
            <w:tcW w:w="1985" w:type="dxa"/>
            <w:gridSpan w:val="2"/>
            <w:shd w:val="clear" w:color="auto" w:fill="BFBFBF"/>
          </w:tcPr>
          <w:p w14:paraId="5A70ACD6"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Or a combination</w:t>
            </w:r>
          </w:p>
        </w:tc>
      </w:tr>
    </w:tbl>
    <w:p w14:paraId="2A5975D9" w14:textId="77777777" w:rsidR="00D30F53" w:rsidRPr="008D1EBD" w:rsidRDefault="00D30F53" w:rsidP="00516347">
      <w:pPr>
        <w:ind w:left="426" w:hanging="426"/>
        <w:jc w:val="center"/>
        <w:rPr>
          <w:rFonts w:ascii="Verdana" w:hAnsi="Verdana"/>
          <w:b/>
          <w:u w:val="single"/>
        </w:rPr>
      </w:pPr>
    </w:p>
    <w:tbl>
      <w:tblPr>
        <w:tblStyle w:val="GridTable6Colourful"/>
        <w:tblW w:w="9864" w:type="dxa"/>
        <w:tblBorders>
          <w:top w:val="none" w:sz="0" w:space="0" w:color="auto"/>
          <w:left w:val="none" w:sz="0" w:space="0" w:color="auto"/>
          <w:bottom w:val="none" w:sz="0" w:space="0" w:color="auto"/>
          <w:right w:val="none" w:sz="0" w:space="0" w:color="auto"/>
        </w:tblBorders>
        <w:tblLayout w:type="fixed"/>
        <w:tblLook w:val="0400" w:firstRow="0" w:lastRow="0" w:firstColumn="0" w:lastColumn="0" w:noHBand="0" w:noVBand="1"/>
      </w:tblPr>
      <w:tblGrid>
        <w:gridCol w:w="5920"/>
        <w:gridCol w:w="1276"/>
        <w:gridCol w:w="1334"/>
        <w:gridCol w:w="1334"/>
      </w:tblGrid>
      <w:tr w:rsidR="008D1EBD" w14:paraId="6330EFD8"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450AC020" w14:textId="77777777" w:rsidR="008D1EBD" w:rsidRDefault="008D1EBD" w:rsidP="007A2214">
            <w:pPr>
              <w:tabs>
                <w:tab w:val="left" w:pos="1965"/>
              </w:tabs>
              <w:rPr>
                <w:rFonts w:ascii="Verdana" w:hAnsi="Verdana"/>
                <w:b/>
              </w:rPr>
            </w:pPr>
          </w:p>
        </w:tc>
        <w:tc>
          <w:tcPr>
            <w:tcW w:w="1276" w:type="dxa"/>
            <w:vAlign w:val="center"/>
          </w:tcPr>
          <w:p w14:paraId="4879719A" w14:textId="77777777" w:rsidR="008D1EBD" w:rsidRDefault="008D1EBD" w:rsidP="007A2214">
            <w:pPr>
              <w:jc w:val="center"/>
              <w:rPr>
                <w:rFonts w:ascii="Verdana" w:hAnsi="Verdana"/>
                <w:b/>
              </w:rPr>
            </w:pPr>
            <w:r>
              <w:rPr>
                <w:rFonts w:ascii="Verdana" w:hAnsi="Verdana"/>
                <w:b/>
              </w:rPr>
              <w:t>Essential</w:t>
            </w:r>
          </w:p>
        </w:tc>
        <w:tc>
          <w:tcPr>
            <w:tcW w:w="1334" w:type="dxa"/>
            <w:vAlign w:val="center"/>
          </w:tcPr>
          <w:p w14:paraId="760802F3" w14:textId="77777777" w:rsidR="008D1EBD" w:rsidRDefault="008D1EBD" w:rsidP="007A2214">
            <w:pPr>
              <w:jc w:val="center"/>
              <w:rPr>
                <w:rFonts w:ascii="Verdana" w:hAnsi="Verdana"/>
                <w:b/>
              </w:rPr>
            </w:pPr>
            <w:r>
              <w:rPr>
                <w:rFonts w:ascii="Verdana" w:hAnsi="Verdana"/>
                <w:b/>
              </w:rPr>
              <w:t>Desirable</w:t>
            </w:r>
          </w:p>
        </w:tc>
        <w:tc>
          <w:tcPr>
            <w:tcW w:w="1334" w:type="dxa"/>
            <w:vAlign w:val="center"/>
          </w:tcPr>
          <w:p w14:paraId="2C661499" w14:textId="77777777" w:rsidR="008D1EBD" w:rsidRDefault="008D1EBD" w:rsidP="007A2214">
            <w:pPr>
              <w:jc w:val="center"/>
              <w:rPr>
                <w:rFonts w:ascii="Verdana" w:hAnsi="Verdana"/>
                <w:b/>
              </w:rPr>
            </w:pPr>
            <w:r>
              <w:rPr>
                <w:rFonts w:ascii="Verdana" w:hAnsi="Verdana"/>
                <w:b/>
              </w:rPr>
              <w:t>Evidence</w:t>
            </w:r>
          </w:p>
        </w:tc>
      </w:tr>
      <w:tr w:rsidR="00885A2D" w:rsidRPr="00885A2D" w14:paraId="3887BDBF" w14:textId="77777777" w:rsidTr="4DC06140">
        <w:trPr>
          <w:trHeight w:val="315"/>
        </w:trPr>
        <w:tc>
          <w:tcPr>
            <w:tcW w:w="5920" w:type="dxa"/>
            <w:vAlign w:val="center"/>
          </w:tcPr>
          <w:p w14:paraId="535F8A17" w14:textId="004B5CFB" w:rsidR="00B660F5" w:rsidRPr="00213791" w:rsidRDefault="00F6599D" w:rsidP="004E5E00">
            <w:pPr>
              <w:pStyle w:val="BodyText"/>
              <w:numPr>
                <w:ilvl w:val="0"/>
                <w:numId w:val="6"/>
              </w:numPr>
              <w:tabs>
                <w:tab w:val="left" w:pos="426"/>
              </w:tabs>
              <w:ind w:left="457" w:hanging="457"/>
              <w:rPr>
                <w:rFonts w:ascii="Verdana" w:eastAsia="Verdana" w:hAnsi="Verdana" w:cs="Verdana"/>
                <w:b w:val="0"/>
              </w:rPr>
            </w:pPr>
            <w:r>
              <w:rPr>
                <w:rFonts w:ascii="Verdana" w:eastAsia="Verdana" w:hAnsi="Verdana" w:cs="Verdana"/>
                <w:b w:val="0"/>
              </w:rPr>
              <w:t>Level 2 Qualification in Maths &amp; English</w:t>
            </w:r>
            <w:r w:rsidR="009C2D3D">
              <w:rPr>
                <w:rFonts w:ascii="Verdana" w:eastAsia="Verdana" w:hAnsi="Verdana" w:cs="Verdana"/>
                <w:b w:val="0"/>
              </w:rPr>
              <w:t xml:space="preserve"> (GCSE </w:t>
            </w:r>
            <w:r w:rsidR="002C21EC">
              <w:rPr>
                <w:rFonts w:ascii="Verdana" w:eastAsia="Verdana" w:hAnsi="Verdana" w:cs="Verdana"/>
                <w:b w:val="0"/>
              </w:rPr>
              <w:t>A</w:t>
            </w:r>
            <w:r w:rsidR="009C2D3D">
              <w:rPr>
                <w:rFonts w:ascii="Verdana" w:eastAsia="Verdana" w:hAnsi="Verdana" w:cs="Verdana"/>
                <w:b w:val="0"/>
              </w:rPr>
              <w:t>*</w:t>
            </w:r>
            <w:r w:rsidR="002C21EC">
              <w:rPr>
                <w:rFonts w:ascii="Verdana" w:eastAsia="Verdana" w:hAnsi="Verdana" w:cs="Verdana"/>
                <w:b w:val="0"/>
              </w:rPr>
              <w:t xml:space="preserve"> </w:t>
            </w:r>
            <w:r w:rsidR="009C2D3D">
              <w:rPr>
                <w:rFonts w:ascii="Verdana" w:eastAsia="Verdana" w:hAnsi="Verdana" w:cs="Verdana"/>
                <w:b w:val="0"/>
              </w:rPr>
              <w:t>-</w:t>
            </w:r>
            <w:r w:rsidR="002C21EC">
              <w:rPr>
                <w:rFonts w:ascii="Verdana" w:eastAsia="Verdana" w:hAnsi="Verdana" w:cs="Verdana"/>
                <w:b w:val="0"/>
              </w:rPr>
              <w:t xml:space="preserve"> </w:t>
            </w:r>
            <w:r w:rsidR="009C2D3D">
              <w:rPr>
                <w:rFonts w:ascii="Verdana" w:eastAsia="Verdana" w:hAnsi="Verdana" w:cs="Verdana"/>
                <w:b w:val="0"/>
              </w:rPr>
              <w:t>C)</w:t>
            </w:r>
          </w:p>
        </w:tc>
        <w:tc>
          <w:tcPr>
            <w:tcW w:w="1276" w:type="dxa"/>
            <w:vAlign w:val="center"/>
          </w:tcPr>
          <w:p w14:paraId="13417E15" w14:textId="0A2C9337" w:rsidR="008D1EBD" w:rsidRDefault="002C21EC" w:rsidP="007A2214">
            <w:pPr>
              <w:jc w:val="center"/>
              <w:rPr>
                <w:rFonts w:ascii="Verdana" w:hAnsi="Verdana"/>
                <w:b/>
              </w:rPr>
            </w:pPr>
            <w:r w:rsidRPr="319AFF4E">
              <w:rPr>
                <w:rFonts w:ascii="MS Gothic" w:eastAsia="MS Gothic" w:hAnsi="MS Gothic" w:cs="MS Gothic"/>
                <w:lang w:val="en-US"/>
              </w:rPr>
              <w:t>✓</w:t>
            </w:r>
          </w:p>
        </w:tc>
        <w:tc>
          <w:tcPr>
            <w:tcW w:w="1334" w:type="dxa"/>
            <w:vAlign w:val="center"/>
          </w:tcPr>
          <w:p w14:paraId="462CACF4" w14:textId="771F5E24" w:rsidR="008D1EBD" w:rsidRDefault="008D1EBD" w:rsidP="319AFF4E">
            <w:pPr>
              <w:jc w:val="center"/>
              <w:rPr>
                <w:rFonts w:ascii="Verdana" w:eastAsia="Verdana" w:hAnsi="Verdana" w:cs="Verdana"/>
              </w:rPr>
            </w:pPr>
          </w:p>
        </w:tc>
        <w:tc>
          <w:tcPr>
            <w:tcW w:w="1334" w:type="dxa"/>
            <w:vAlign w:val="center"/>
          </w:tcPr>
          <w:p w14:paraId="3AF3DD90" w14:textId="7D0B2CB9" w:rsidR="008D1EBD" w:rsidRPr="00213791" w:rsidRDefault="00705D6E" w:rsidP="007A2214">
            <w:pPr>
              <w:jc w:val="center"/>
              <w:rPr>
                <w:rFonts w:ascii="Verdana" w:hAnsi="Verdana"/>
              </w:rPr>
            </w:pPr>
            <w:r>
              <w:rPr>
                <w:rFonts w:ascii="Verdana" w:hAnsi="Verdana"/>
              </w:rPr>
              <w:t>A/C</w:t>
            </w:r>
          </w:p>
        </w:tc>
      </w:tr>
      <w:tr w:rsidR="008D1EBD" w14:paraId="7E7AADD6"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634AD934" w14:textId="10777AE0" w:rsidR="00B660F5" w:rsidRPr="00BE1556" w:rsidRDefault="009F238A" w:rsidP="004E5E00">
            <w:pPr>
              <w:pStyle w:val="BodyText"/>
              <w:numPr>
                <w:ilvl w:val="0"/>
                <w:numId w:val="6"/>
              </w:numPr>
              <w:ind w:left="457" w:hanging="457"/>
              <w:rPr>
                <w:rFonts w:ascii="Verdana" w:eastAsia="Verdana" w:hAnsi="Verdana" w:cs="Verdana"/>
                <w:b w:val="0"/>
              </w:rPr>
            </w:pPr>
            <w:r>
              <w:rPr>
                <w:rFonts w:ascii="Verdana" w:eastAsia="Verdana" w:hAnsi="Verdana" w:cs="Verdana"/>
                <w:b w:val="0"/>
              </w:rPr>
              <w:t>Hold or working towards r</w:t>
            </w:r>
            <w:r w:rsidR="002C21EC">
              <w:rPr>
                <w:rFonts w:ascii="Verdana" w:eastAsia="Verdana" w:hAnsi="Verdana" w:cs="Verdana"/>
                <w:b w:val="0"/>
              </w:rPr>
              <w:t xml:space="preserve">elevant HR or Payroll Qualification </w:t>
            </w:r>
            <w:r>
              <w:rPr>
                <w:rFonts w:ascii="Verdana" w:eastAsia="Verdana" w:hAnsi="Verdana" w:cs="Verdana"/>
                <w:b w:val="0"/>
              </w:rPr>
              <w:t xml:space="preserve">(CIPD Level 3 or CIPP Level 3) </w:t>
            </w:r>
          </w:p>
        </w:tc>
        <w:tc>
          <w:tcPr>
            <w:tcW w:w="1276" w:type="dxa"/>
            <w:vAlign w:val="center"/>
          </w:tcPr>
          <w:p w14:paraId="165D7522" w14:textId="278EC38C" w:rsidR="008D1EBD" w:rsidRPr="00BE1556" w:rsidRDefault="40763937" w:rsidP="319AFF4E">
            <w:pPr>
              <w:jc w:val="center"/>
              <w:rPr>
                <w:rFonts w:ascii="Verdana" w:eastAsia="Verdana" w:hAnsi="Verdana" w:cs="Verdana"/>
              </w:rPr>
            </w:pPr>
            <w:r w:rsidRPr="319AFF4E">
              <w:rPr>
                <w:rFonts w:ascii="MS Gothic" w:eastAsia="MS Gothic" w:hAnsi="MS Gothic" w:cs="MS Gothic"/>
                <w:lang w:val="en-US"/>
              </w:rPr>
              <w:t>✓</w:t>
            </w:r>
          </w:p>
          <w:p w14:paraId="497B8F02" w14:textId="7E269FF9" w:rsidR="008D1EBD" w:rsidRPr="00BE1556" w:rsidRDefault="008D1EBD" w:rsidP="319AFF4E">
            <w:pPr>
              <w:jc w:val="center"/>
              <w:rPr>
                <w:rFonts w:ascii="Verdana" w:hAnsi="Verdana"/>
                <w:b/>
                <w:bCs/>
              </w:rPr>
            </w:pPr>
          </w:p>
        </w:tc>
        <w:tc>
          <w:tcPr>
            <w:tcW w:w="1334" w:type="dxa"/>
            <w:vAlign w:val="center"/>
          </w:tcPr>
          <w:p w14:paraId="242A27E1" w14:textId="77777777" w:rsidR="008D1EBD" w:rsidRPr="00BE1556" w:rsidRDefault="008D1EBD" w:rsidP="007A2214">
            <w:pPr>
              <w:jc w:val="center"/>
              <w:rPr>
                <w:rFonts w:ascii="Verdana" w:hAnsi="Verdana"/>
                <w:b/>
              </w:rPr>
            </w:pPr>
          </w:p>
        </w:tc>
        <w:tc>
          <w:tcPr>
            <w:tcW w:w="1334" w:type="dxa"/>
            <w:vAlign w:val="center"/>
          </w:tcPr>
          <w:p w14:paraId="0048A8A7" w14:textId="524A7F69" w:rsidR="008D1EBD" w:rsidRPr="00213791" w:rsidRDefault="00705D6E" w:rsidP="007A2214">
            <w:pPr>
              <w:jc w:val="center"/>
              <w:rPr>
                <w:rFonts w:ascii="Verdana" w:hAnsi="Verdana"/>
              </w:rPr>
            </w:pPr>
            <w:r>
              <w:rPr>
                <w:rFonts w:ascii="Verdana" w:hAnsi="Verdana"/>
              </w:rPr>
              <w:t>A/C</w:t>
            </w:r>
          </w:p>
        </w:tc>
      </w:tr>
      <w:tr w:rsidR="008D1EBD" w14:paraId="2B70D96F" w14:textId="77777777" w:rsidTr="4DC06140">
        <w:trPr>
          <w:trHeight w:val="550"/>
        </w:trPr>
        <w:tc>
          <w:tcPr>
            <w:tcW w:w="5920" w:type="dxa"/>
            <w:vAlign w:val="center"/>
          </w:tcPr>
          <w:p w14:paraId="7B20CE69" w14:textId="0105F74B" w:rsidR="00B660F5" w:rsidRPr="003031E0" w:rsidRDefault="003031E0" w:rsidP="003031E0">
            <w:pPr>
              <w:pStyle w:val="ListParagraph"/>
              <w:numPr>
                <w:ilvl w:val="0"/>
                <w:numId w:val="6"/>
              </w:numPr>
              <w:ind w:left="457" w:hanging="457"/>
              <w:rPr>
                <w:rFonts w:ascii="Verdana" w:eastAsia="Verdana" w:hAnsi="Verdana" w:cs="Verdana"/>
              </w:rPr>
            </w:pPr>
            <w:r w:rsidRPr="003031E0">
              <w:rPr>
                <w:rFonts w:ascii="Verdana" w:eastAsia="Verdana" w:hAnsi="Verdana" w:cs="Verdana"/>
              </w:rPr>
              <w:t>Experience in end-to-end HR administration across the employee lifecycle, including recruitment and onboarding</w:t>
            </w:r>
            <w:r w:rsidR="006109E7" w:rsidRPr="003031E0">
              <w:rPr>
                <w:rFonts w:ascii="Verdana" w:eastAsia="Verdana" w:hAnsi="Verdana" w:cs="Verdana"/>
              </w:rPr>
              <w:t>.</w:t>
            </w:r>
          </w:p>
        </w:tc>
        <w:tc>
          <w:tcPr>
            <w:tcW w:w="1276" w:type="dxa"/>
            <w:vAlign w:val="center"/>
          </w:tcPr>
          <w:p w14:paraId="4E0280D2" w14:textId="315D5DD9" w:rsidR="008D1EBD" w:rsidRPr="00213791" w:rsidRDefault="006109E7" w:rsidP="007A2214">
            <w:pPr>
              <w:jc w:val="center"/>
              <w:rPr>
                <w:rFonts w:ascii="Verdana" w:hAnsi="Verdana"/>
                <w:b/>
              </w:rPr>
            </w:pPr>
            <w:r w:rsidRPr="319AFF4E">
              <w:rPr>
                <w:rFonts w:ascii="MS Gothic" w:eastAsia="MS Gothic" w:hAnsi="MS Gothic" w:cs="MS Gothic"/>
                <w:lang w:val="en-US"/>
              </w:rPr>
              <w:t>✓</w:t>
            </w:r>
          </w:p>
        </w:tc>
        <w:tc>
          <w:tcPr>
            <w:tcW w:w="1334" w:type="dxa"/>
            <w:vAlign w:val="center"/>
          </w:tcPr>
          <w:p w14:paraId="2932521E" w14:textId="14977873" w:rsidR="003C6788" w:rsidRDefault="003C6788" w:rsidP="007A2214">
            <w:pPr>
              <w:jc w:val="center"/>
              <w:rPr>
                <w:rFonts w:ascii="Verdana" w:hAnsi="Verdana"/>
                <w:b/>
              </w:rPr>
            </w:pPr>
          </w:p>
        </w:tc>
        <w:tc>
          <w:tcPr>
            <w:tcW w:w="1334" w:type="dxa"/>
            <w:vAlign w:val="center"/>
          </w:tcPr>
          <w:p w14:paraId="0A850080" w14:textId="6763C8CA" w:rsidR="008D1EBD" w:rsidRPr="00B16BA3" w:rsidRDefault="00705D6E" w:rsidP="007A2214">
            <w:pPr>
              <w:jc w:val="center"/>
              <w:rPr>
                <w:rFonts w:ascii="Verdana" w:hAnsi="Verdana"/>
              </w:rPr>
            </w:pPr>
            <w:r>
              <w:rPr>
                <w:rFonts w:ascii="Verdana" w:hAnsi="Verdana"/>
              </w:rPr>
              <w:t>A/I</w:t>
            </w:r>
          </w:p>
        </w:tc>
      </w:tr>
      <w:tr w:rsidR="008D1EBD" w14:paraId="1E8F799C"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60FF3E5E" w14:textId="3C444D00" w:rsidR="00B660F5" w:rsidRPr="007B0D91" w:rsidRDefault="006109E7" w:rsidP="004E5E00">
            <w:pPr>
              <w:pStyle w:val="ListParagraph"/>
              <w:numPr>
                <w:ilvl w:val="0"/>
                <w:numId w:val="6"/>
              </w:numPr>
              <w:ind w:left="457" w:hanging="457"/>
              <w:rPr>
                <w:rFonts w:ascii="Verdana" w:eastAsia="Verdana" w:hAnsi="Verdana" w:cs="Verdana"/>
              </w:rPr>
            </w:pPr>
            <w:r w:rsidRPr="006109E7">
              <w:rPr>
                <w:rFonts w:ascii="Verdana" w:eastAsia="Verdana" w:hAnsi="Verdana" w:cs="Verdana"/>
              </w:rPr>
              <w:t>Experience processing payroll changes and liaising with payroll providers.</w:t>
            </w:r>
          </w:p>
        </w:tc>
        <w:tc>
          <w:tcPr>
            <w:tcW w:w="1276" w:type="dxa"/>
            <w:vAlign w:val="center"/>
          </w:tcPr>
          <w:p w14:paraId="2E54FEC3" w14:textId="278EC38C" w:rsidR="00213791" w:rsidRPr="00213791" w:rsidRDefault="40763937" w:rsidP="319AFF4E">
            <w:pPr>
              <w:jc w:val="center"/>
              <w:rPr>
                <w:rFonts w:ascii="Verdana" w:eastAsia="Verdana" w:hAnsi="Verdana" w:cs="Verdana"/>
              </w:rPr>
            </w:pPr>
            <w:r w:rsidRPr="319AFF4E">
              <w:rPr>
                <w:rFonts w:ascii="MS Gothic" w:eastAsia="MS Gothic" w:hAnsi="MS Gothic" w:cs="MS Gothic"/>
                <w:lang w:val="en-US"/>
              </w:rPr>
              <w:t>✓</w:t>
            </w:r>
          </w:p>
          <w:p w14:paraId="4F32F61D" w14:textId="5A1EB703" w:rsidR="00213791" w:rsidRPr="00213791" w:rsidRDefault="00213791" w:rsidP="007A2214">
            <w:pPr>
              <w:jc w:val="center"/>
              <w:rPr>
                <w:rFonts w:ascii="Verdana" w:hAnsi="Verdana"/>
              </w:rPr>
            </w:pPr>
          </w:p>
        </w:tc>
        <w:tc>
          <w:tcPr>
            <w:tcW w:w="1334" w:type="dxa"/>
            <w:vAlign w:val="center"/>
          </w:tcPr>
          <w:p w14:paraId="7B3F7DD8" w14:textId="77777777" w:rsidR="00C8069D" w:rsidRDefault="00C8069D" w:rsidP="007A2214">
            <w:pPr>
              <w:jc w:val="center"/>
              <w:rPr>
                <w:rFonts w:ascii="Verdana" w:hAnsi="Verdana"/>
                <w:b/>
              </w:rPr>
            </w:pPr>
          </w:p>
        </w:tc>
        <w:tc>
          <w:tcPr>
            <w:tcW w:w="1334" w:type="dxa"/>
            <w:vAlign w:val="center"/>
          </w:tcPr>
          <w:p w14:paraId="4DCBCD4A" w14:textId="68F63AFB" w:rsidR="008D1EBD" w:rsidRPr="00B16BA3" w:rsidRDefault="00705D6E" w:rsidP="007A2214">
            <w:pPr>
              <w:jc w:val="center"/>
              <w:rPr>
                <w:rFonts w:ascii="Verdana" w:hAnsi="Verdana"/>
              </w:rPr>
            </w:pPr>
            <w:r>
              <w:rPr>
                <w:rFonts w:ascii="Verdana" w:hAnsi="Verdana"/>
              </w:rPr>
              <w:t>A/I</w:t>
            </w:r>
          </w:p>
        </w:tc>
      </w:tr>
      <w:tr w:rsidR="008D1EBD" w14:paraId="4C9B2336" w14:textId="77777777" w:rsidTr="4DC06140">
        <w:trPr>
          <w:trHeight w:val="550"/>
        </w:trPr>
        <w:tc>
          <w:tcPr>
            <w:tcW w:w="5920" w:type="dxa"/>
            <w:vAlign w:val="center"/>
          </w:tcPr>
          <w:p w14:paraId="04403F34" w14:textId="72B78570" w:rsidR="00B660F5" w:rsidRPr="007B0D91" w:rsidRDefault="006109E7" w:rsidP="004E5E00">
            <w:pPr>
              <w:pStyle w:val="ListParagraph"/>
              <w:numPr>
                <w:ilvl w:val="0"/>
                <w:numId w:val="6"/>
              </w:numPr>
              <w:ind w:left="457" w:hanging="457"/>
              <w:rPr>
                <w:rFonts w:ascii="Verdana" w:eastAsia="Verdana" w:hAnsi="Verdana" w:cs="Verdana"/>
              </w:rPr>
            </w:pPr>
            <w:r w:rsidRPr="006109E7">
              <w:rPr>
                <w:rFonts w:ascii="Verdana" w:eastAsia="Verdana" w:hAnsi="Verdana" w:cs="Verdana"/>
              </w:rPr>
              <w:t>Experience maintaining HR systems and producing workforce reports.</w:t>
            </w:r>
          </w:p>
        </w:tc>
        <w:tc>
          <w:tcPr>
            <w:tcW w:w="1276" w:type="dxa"/>
            <w:vAlign w:val="center"/>
          </w:tcPr>
          <w:p w14:paraId="44EB2799" w14:textId="6FDC6D2D" w:rsidR="00213791" w:rsidRPr="00213791" w:rsidRDefault="006109E7" w:rsidP="007A2214">
            <w:pPr>
              <w:jc w:val="center"/>
              <w:rPr>
                <w:rFonts w:ascii="Verdana" w:hAnsi="Verdana"/>
              </w:rPr>
            </w:pPr>
            <w:r w:rsidRPr="319AFF4E">
              <w:rPr>
                <w:rFonts w:ascii="MS Gothic" w:eastAsia="MS Gothic" w:hAnsi="MS Gothic" w:cs="MS Gothic"/>
                <w:lang w:val="en-US"/>
              </w:rPr>
              <w:t>✓</w:t>
            </w:r>
          </w:p>
        </w:tc>
        <w:tc>
          <w:tcPr>
            <w:tcW w:w="1334" w:type="dxa"/>
            <w:vAlign w:val="center"/>
          </w:tcPr>
          <w:p w14:paraId="0C5AE3AA" w14:textId="5ADFB214" w:rsidR="008D1EBD" w:rsidRDefault="008D1EBD" w:rsidP="319AFF4E">
            <w:pPr>
              <w:jc w:val="center"/>
              <w:rPr>
                <w:rFonts w:ascii="Verdana" w:eastAsia="Verdana" w:hAnsi="Verdana" w:cs="Verdana"/>
              </w:rPr>
            </w:pPr>
          </w:p>
        </w:tc>
        <w:tc>
          <w:tcPr>
            <w:tcW w:w="1334" w:type="dxa"/>
            <w:vAlign w:val="center"/>
          </w:tcPr>
          <w:p w14:paraId="15DCA463" w14:textId="1125DF9B" w:rsidR="008D1EBD" w:rsidRPr="00B16BA3" w:rsidRDefault="00705D6E" w:rsidP="007A2214">
            <w:pPr>
              <w:jc w:val="center"/>
              <w:rPr>
                <w:rFonts w:ascii="Verdana" w:hAnsi="Verdana"/>
              </w:rPr>
            </w:pPr>
            <w:r>
              <w:rPr>
                <w:rFonts w:ascii="Verdana" w:hAnsi="Verdana"/>
              </w:rPr>
              <w:t>A/I</w:t>
            </w:r>
          </w:p>
        </w:tc>
      </w:tr>
      <w:tr w:rsidR="008D1EBD" w14:paraId="7037CDEA"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124C3693" w14:textId="2D725A45" w:rsidR="009C5680" w:rsidRPr="007B0D91" w:rsidRDefault="006109E7" w:rsidP="004E5E00">
            <w:pPr>
              <w:pStyle w:val="ListParagraph"/>
              <w:numPr>
                <w:ilvl w:val="0"/>
                <w:numId w:val="6"/>
              </w:numPr>
              <w:ind w:left="457" w:hanging="457"/>
              <w:rPr>
                <w:rFonts w:ascii="Verdana" w:eastAsia="Verdana" w:hAnsi="Verdana" w:cs="Verdana"/>
              </w:rPr>
            </w:pPr>
            <w:r w:rsidRPr="006109E7">
              <w:rPr>
                <w:rFonts w:ascii="Verdana" w:eastAsia="Verdana" w:hAnsi="Verdana" w:cs="Verdana"/>
              </w:rPr>
              <w:t>Experience working to deadlines in a compliance-driven environment.</w:t>
            </w:r>
          </w:p>
        </w:tc>
        <w:tc>
          <w:tcPr>
            <w:tcW w:w="1276" w:type="dxa"/>
            <w:vAlign w:val="center"/>
          </w:tcPr>
          <w:p w14:paraId="66501E49" w14:textId="40594109" w:rsidR="008D1EBD" w:rsidRDefault="40763937" w:rsidP="319AFF4E">
            <w:pPr>
              <w:jc w:val="center"/>
              <w:rPr>
                <w:rFonts w:ascii="Verdana" w:eastAsia="Verdana" w:hAnsi="Verdana" w:cs="Verdana"/>
              </w:rPr>
            </w:pPr>
            <w:r w:rsidRPr="319AFF4E">
              <w:rPr>
                <w:rFonts w:ascii="MS Gothic" w:eastAsia="MS Gothic" w:hAnsi="MS Gothic" w:cs="MS Gothic"/>
                <w:lang w:val="en-US"/>
              </w:rPr>
              <w:t>✓</w:t>
            </w:r>
          </w:p>
          <w:p w14:paraId="12702495" w14:textId="109A2BA3" w:rsidR="008D1EBD" w:rsidRDefault="008D1EBD" w:rsidP="319AFF4E">
            <w:pPr>
              <w:jc w:val="center"/>
              <w:rPr>
                <w:rFonts w:ascii="Verdana" w:hAnsi="Verdana"/>
                <w:b/>
                <w:bCs/>
              </w:rPr>
            </w:pPr>
          </w:p>
        </w:tc>
        <w:tc>
          <w:tcPr>
            <w:tcW w:w="1334" w:type="dxa"/>
            <w:vAlign w:val="center"/>
          </w:tcPr>
          <w:p w14:paraId="7338287D" w14:textId="77777777" w:rsidR="008D1EBD" w:rsidRDefault="008D1EBD" w:rsidP="007A2214">
            <w:pPr>
              <w:jc w:val="center"/>
              <w:rPr>
                <w:rFonts w:ascii="Verdana" w:hAnsi="Verdana"/>
                <w:b/>
              </w:rPr>
            </w:pPr>
          </w:p>
        </w:tc>
        <w:tc>
          <w:tcPr>
            <w:tcW w:w="1334" w:type="dxa"/>
            <w:vAlign w:val="center"/>
          </w:tcPr>
          <w:p w14:paraId="4C7644BC" w14:textId="70A8B9D1" w:rsidR="008D1EBD" w:rsidRPr="00B16BA3" w:rsidRDefault="00705D6E" w:rsidP="007A2214">
            <w:pPr>
              <w:jc w:val="center"/>
              <w:rPr>
                <w:rFonts w:ascii="Verdana" w:hAnsi="Verdana"/>
              </w:rPr>
            </w:pPr>
            <w:r>
              <w:rPr>
                <w:rFonts w:ascii="Verdana" w:hAnsi="Verdana"/>
              </w:rPr>
              <w:t>A/I</w:t>
            </w:r>
          </w:p>
        </w:tc>
      </w:tr>
      <w:tr w:rsidR="008D1EBD" w14:paraId="4D304531" w14:textId="77777777" w:rsidTr="4DC06140">
        <w:trPr>
          <w:trHeight w:val="550"/>
        </w:trPr>
        <w:tc>
          <w:tcPr>
            <w:tcW w:w="5920" w:type="dxa"/>
            <w:vAlign w:val="center"/>
          </w:tcPr>
          <w:p w14:paraId="0640AB8F" w14:textId="70023E7F" w:rsidR="00B660F5" w:rsidRPr="007B0D91" w:rsidRDefault="007F2228" w:rsidP="00610D2E">
            <w:pPr>
              <w:pStyle w:val="ListParagraph"/>
              <w:numPr>
                <w:ilvl w:val="0"/>
                <w:numId w:val="6"/>
              </w:numPr>
              <w:ind w:left="457" w:hanging="457"/>
              <w:rPr>
                <w:rFonts w:ascii="Verdana" w:eastAsia="Verdana" w:hAnsi="Verdana" w:cs="Verdana"/>
              </w:rPr>
            </w:pPr>
            <w:r w:rsidRPr="007F2228">
              <w:rPr>
                <w:rFonts w:ascii="Verdana" w:eastAsia="Verdana" w:hAnsi="Verdana" w:cs="Verdana"/>
              </w:rPr>
              <w:t>Understanding of UK payroll processes and statutory compliance</w:t>
            </w:r>
            <w:r w:rsidR="00610D2E">
              <w:rPr>
                <w:rFonts w:ascii="Verdana" w:eastAsia="Verdana" w:hAnsi="Verdana" w:cs="Verdana"/>
              </w:rPr>
              <w:t xml:space="preserve"> including u</w:t>
            </w:r>
            <w:r w:rsidR="00610D2E" w:rsidRPr="00610D2E">
              <w:rPr>
                <w:rFonts w:ascii="Verdana" w:eastAsia="Verdana" w:hAnsi="Verdana" w:cs="Verdana"/>
              </w:rPr>
              <w:t>nderstanding of GDPR and data handling within an HR environment.</w:t>
            </w:r>
          </w:p>
        </w:tc>
        <w:tc>
          <w:tcPr>
            <w:tcW w:w="1276" w:type="dxa"/>
            <w:vAlign w:val="center"/>
          </w:tcPr>
          <w:p w14:paraId="3C569E20" w14:textId="40594109" w:rsidR="008D1EBD" w:rsidRDefault="40763937" w:rsidP="319AFF4E">
            <w:pPr>
              <w:jc w:val="center"/>
              <w:rPr>
                <w:rFonts w:ascii="Verdana" w:eastAsia="Verdana" w:hAnsi="Verdana" w:cs="Verdana"/>
              </w:rPr>
            </w:pPr>
            <w:r w:rsidRPr="319AFF4E">
              <w:rPr>
                <w:rFonts w:ascii="MS Gothic" w:eastAsia="MS Gothic" w:hAnsi="MS Gothic" w:cs="MS Gothic"/>
                <w:lang w:val="en-US"/>
              </w:rPr>
              <w:t>✓</w:t>
            </w:r>
          </w:p>
          <w:p w14:paraId="7B577D2D" w14:textId="0E67EF1D" w:rsidR="008D1EBD" w:rsidRDefault="008D1EBD" w:rsidP="319AFF4E">
            <w:pPr>
              <w:jc w:val="center"/>
              <w:rPr>
                <w:rFonts w:ascii="Verdana" w:hAnsi="Verdana"/>
                <w:b/>
                <w:bCs/>
              </w:rPr>
            </w:pPr>
          </w:p>
        </w:tc>
        <w:tc>
          <w:tcPr>
            <w:tcW w:w="1334" w:type="dxa"/>
            <w:vAlign w:val="center"/>
          </w:tcPr>
          <w:p w14:paraId="0F45D786" w14:textId="77777777" w:rsidR="00B16BA3" w:rsidRPr="00B16BA3" w:rsidRDefault="00B16BA3" w:rsidP="007A2214">
            <w:pPr>
              <w:jc w:val="center"/>
              <w:rPr>
                <w:rFonts w:ascii="Verdana" w:hAnsi="Verdana"/>
              </w:rPr>
            </w:pPr>
          </w:p>
        </w:tc>
        <w:tc>
          <w:tcPr>
            <w:tcW w:w="1334" w:type="dxa"/>
            <w:vAlign w:val="center"/>
          </w:tcPr>
          <w:p w14:paraId="0569F6DE" w14:textId="1659E9BC" w:rsidR="008D1EBD" w:rsidRPr="00B16BA3" w:rsidRDefault="00705D6E" w:rsidP="007A2214">
            <w:pPr>
              <w:jc w:val="center"/>
              <w:rPr>
                <w:rFonts w:ascii="Verdana" w:hAnsi="Verdana"/>
              </w:rPr>
            </w:pPr>
            <w:r>
              <w:rPr>
                <w:rFonts w:ascii="Verdana" w:hAnsi="Verdana"/>
              </w:rPr>
              <w:t>A/I</w:t>
            </w:r>
          </w:p>
        </w:tc>
      </w:tr>
      <w:tr w:rsidR="0089447D" w14:paraId="636BC6B8"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2E691C67" w14:textId="3DBA65FC" w:rsidR="00B660F5" w:rsidRPr="007B0D91" w:rsidRDefault="007F2228" w:rsidP="004E5E00">
            <w:pPr>
              <w:pStyle w:val="ListParagraph"/>
              <w:numPr>
                <w:ilvl w:val="0"/>
                <w:numId w:val="6"/>
              </w:numPr>
              <w:ind w:left="457" w:hanging="457"/>
              <w:rPr>
                <w:rFonts w:ascii="Verdana" w:eastAsia="Verdana" w:hAnsi="Verdana" w:cs="Verdana"/>
              </w:rPr>
            </w:pPr>
            <w:r w:rsidRPr="007F2228">
              <w:rPr>
                <w:rFonts w:ascii="Verdana" w:eastAsia="Verdana" w:hAnsi="Verdana" w:cs="Verdana"/>
              </w:rPr>
              <w:t>Understanding of safer recruitment and safeguarding requirements.</w:t>
            </w:r>
          </w:p>
        </w:tc>
        <w:tc>
          <w:tcPr>
            <w:tcW w:w="1276" w:type="dxa"/>
            <w:vAlign w:val="center"/>
          </w:tcPr>
          <w:p w14:paraId="473816F1" w14:textId="40594109" w:rsidR="009C5680" w:rsidRDefault="40763937" w:rsidP="319AFF4E">
            <w:pPr>
              <w:jc w:val="center"/>
              <w:rPr>
                <w:rFonts w:ascii="Verdana" w:eastAsia="Verdana" w:hAnsi="Verdana" w:cs="Verdana"/>
              </w:rPr>
            </w:pPr>
            <w:r w:rsidRPr="319AFF4E">
              <w:rPr>
                <w:rFonts w:ascii="MS Gothic" w:eastAsia="MS Gothic" w:hAnsi="MS Gothic" w:cs="MS Gothic"/>
                <w:lang w:val="en-US"/>
              </w:rPr>
              <w:t>✓</w:t>
            </w:r>
          </w:p>
          <w:p w14:paraId="11D3CE77" w14:textId="3CDEB9A9" w:rsidR="009C5680" w:rsidRDefault="009C5680" w:rsidP="007A2214">
            <w:pPr>
              <w:jc w:val="center"/>
              <w:rPr>
                <w:rFonts w:ascii="Verdana" w:hAnsi="Verdana" w:cs="Arial"/>
              </w:rPr>
            </w:pPr>
          </w:p>
        </w:tc>
        <w:tc>
          <w:tcPr>
            <w:tcW w:w="1334" w:type="dxa"/>
            <w:vAlign w:val="center"/>
          </w:tcPr>
          <w:p w14:paraId="5530DEDB" w14:textId="6696D77F" w:rsidR="0089447D" w:rsidRDefault="0089447D" w:rsidP="007A2214">
            <w:pPr>
              <w:jc w:val="center"/>
              <w:rPr>
                <w:rFonts w:ascii="Verdana" w:hAnsi="Verdana" w:cs="Arial"/>
              </w:rPr>
            </w:pPr>
          </w:p>
        </w:tc>
        <w:tc>
          <w:tcPr>
            <w:tcW w:w="1334" w:type="dxa"/>
            <w:vAlign w:val="center"/>
          </w:tcPr>
          <w:p w14:paraId="5123BF39" w14:textId="122A28CA" w:rsidR="0089447D" w:rsidRDefault="00705D6E" w:rsidP="007A2214">
            <w:pPr>
              <w:jc w:val="center"/>
              <w:rPr>
                <w:rFonts w:ascii="Verdana" w:hAnsi="Verdana" w:cs="Arial"/>
              </w:rPr>
            </w:pPr>
            <w:r>
              <w:rPr>
                <w:rFonts w:ascii="Verdana" w:hAnsi="Verdana" w:cs="Arial"/>
              </w:rPr>
              <w:t>A/I</w:t>
            </w:r>
          </w:p>
        </w:tc>
      </w:tr>
      <w:tr w:rsidR="0089447D" w14:paraId="522D3431" w14:textId="77777777" w:rsidTr="4DC06140">
        <w:trPr>
          <w:trHeight w:val="550"/>
        </w:trPr>
        <w:tc>
          <w:tcPr>
            <w:tcW w:w="5920" w:type="dxa"/>
            <w:vAlign w:val="center"/>
          </w:tcPr>
          <w:p w14:paraId="5F4A0F1A" w14:textId="36D4D144" w:rsidR="00B660F5" w:rsidRPr="007B0D91" w:rsidRDefault="007F2228" w:rsidP="004E5E00">
            <w:pPr>
              <w:pStyle w:val="ListParagraph"/>
              <w:numPr>
                <w:ilvl w:val="0"/>
                <w:numId w:val="6"/>
              </w:numPr>
              <w:ind w:left="457" w:hanging="457"/>
              <w:rPr>
                <w:rFonts w:ascii="Verdana" w:eastAsia="Verdana" w:hAnsi="Verdana" w:cs="Verdana"/>
              </w:rPr>
            </w:pPr>
            <w:r w:rsidRPr="007F2228">
              <w:rPr>
                <w:rFonts w:ascii="Verdana" w:eastAsia="Verdana" w:hAnsi="Verdana" w:cs="Verdana"/>
              </w:rPr>
              <w:t>Understanding of workforce metrics (FTE, absence, turnover).</w:t>
            </w:r>
          </w:p>
        </w:tc>
        <w:tc>
          <w:tcPr>
            <w:tcW w:w="1276" w:type="dxa"/>
            <w:vAlign w:val="center"/>
          </w:tcPr>
          <w:p w14:paraId="178ECD89" w14:textId="40594109" w:rsidR="0089447D" w:rsidRDefault="40763937" w:rsidP="319AFF4E">
            <w:pPr>
              <w:jc w:val="center"/>
              <w:rPr>
                <w:rFonts w:ascii="Verdana" w:eastAsia="Verdana" w:hAnsi="Verdana" w:cs="Verdana"/>
              </w:rPr>
            </w:pPr>
            <w:r w:rsidRPr="319AFF4E">
              <w:rPr>
                <w:rFonts w:ascii="MS Gothic" w:eastAsia="MS Gothic" w:hAnsi="MS Gothic" w:cs="MS Gothic"/>
                <w:lang w:val="en-US"/>
              </w:rPr>
              <w:t>✓</w:t>
            </w:r>
          </w:p>
          <w:p w14:paraId="65530337" w14:textId="4A9E07B3" w:rsidR="0089447D" w:rsidRDefault="0089447D" w:rsidP="319AFF4E">
            <w:pPr>
              <w:jc w:val="center"/>
              <w:rPr>
                <w:rFonts w:ascii="Verdana" w:hAnsi="Verdana"/>
                <w:b/>
                <w:bCs/>
              </w:rPr>
            </w:pPr>
          </w:p>
        </w:tc>
        <w:tc>
          <w:tcPr>
            <w:tcW w:w="1334" w:type="dxa"/>
            <w:vAlign w:val="center"/>
          </w:tcPr>
          <w:p w14:paraId="2CDF83B2" w14:textId="77777777" w:rsidR="0089447D" w:rsidRDefault="0089447D" w:rsidP="007A2214">
            <w:pPr>
              <w:jc w:val="center"/>
              <w:rPr>
                <w:rFonts w:ascii="Verdana" w:hAnsi="Verdana"/>
                <w:b/>
              </w:rPr>
            </w:pPr>
          </w:p>
        </w:tc>
        <w:tc>
          <w:tcPr>
            <w:tcW w:w="1334" w:type="dxa"/>
            <w:vAlign w:val="center"/>
          </w:tcPr>
          <w:p w14:paraId="15CC1ACF" w14:textId="25FF98D5" w:rsidR="0089447D" w:rsidRPr="00B16BA3" w:rsidRDefault="00705D6E" w:rsidP="007A2214">
            <w:pPr>
              <w:jc w:val="center"/>
              <w:rPr>
                <w:rFonts w:ascii="Verdana" w:hAnsi="Verdana"/>
              </w:rPr>
            </w:pPr>
            <w:r>
              <w:rPr>
                <w:rFonts w:ascii="Verdana" w:hAnsi="Verdana"/>
              </w:rPr>
              <w:t>A/I</w:t>
            </w:r>
          </w:p>
        </w:tc>
      </w:tr>
      <w:tr w:rsidR="0089447D" w14:paraId="53239477"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25D902BB" w14:textId="4A73E577" w:rsidR="009C5680" w:rsidRPr="007B0D91" w:rsidRDefault="00A97D2A" w:rsidP="004E5E00">
            <w:pPr>
              <w:pStyle w:val="ListParagraph"/>
              <w:numPr>
                <w:ilvl w:val="0"/>
                <w:numId w:val="6"/>
              </w:numPr>
              <w:ind w:left="457" w:hanging="457"/>
              <w:rPr>
                <w:rFonts w:ascii="Verdana" w:eastAsia="Verdana" w:hAnsi="Verdana" w:cs="Verdana"/>
              </w:rPr>
            </w:pPr>
            <w:r w:rsidRPr="00A97D2A">
              <w:rPr>
                <w:rFonts w:ascii="Verdana" w:eastAsia="Verdana" w:hAnsi="Verdana" w:cs="Verdana"/>
              </w:rPr>
              <w:t>Strong attention to detail and data accuracy.</w:t>
            </w:r>
          </w:p>
        </w:tc>
        <w:tc>
          <w:tcPr>
            <w:tcW w:w="1276" w:type="dxa"/>
            <w:vAlign w:val="center"/>
          </w:tcPr>
          <w:p w14:paraId="73E4BDB3" w14:textId="40594109" w:rsidR="0089447D" w:rsidRDefault="40763937" w:rsidP="319AFF4E">
            <w:pPr>
              <w:jc w:val="center"/>
              <w:rPr>
                <w:rFonts w:ascii="Verdana" w:eastAsia="Verdana" w:hAnsi="Verdana" w:cs="Verdana"/>
              </w:rPr>
            </w:pPr>
            <w:r w:rsidRPr="319AFF4E">
              <w:rPr>
                <w:rFonts w:ascii="MS Gothic" w:eastAsia="MS Gothic" w:hAnsi="MS Gothic" w:cs="MS Gothic"/>
                <w:lang w:val="en-US"/>
              </w:rPr>
              <w:t>✓</w:t>
            </w:r>
          </w:p>
          <w:p w14:paraId="75D4B448" w14:textId="38832934" w:rsidR="0089447D" w:rsidRDefault="0089447D" w:rsidP="007A2214">
            <w:pPr>
              <w:jc w:val="center"/>
              <w:rPr>
                <w:rFonts w:ascii="Verdana" w:hAnsi="Verdana" w:cs="Arial"/>
              </w:rPr>
            </w:pPr>
          </w:p>
        </w:tc>
        <w:tc>
          <w:tcPr>
            <w:tcW w:w="1334" w:type="dxa"/>
            <w:vAlign w:val="center"/>
          </w:tcPr>
          <w:p w14:paraId="5016D9D5" w14:textId="7696E170" w:rsidR="009C5680" w:rsidRDefault="009C5680" w:rsidP="007A2214">
            <w:pPr>
              <w:jc w:val="center"/>
              <w:rPr>
                <w:rFonts w:ascii="Verdana" w:hAnsi="Verdana" w:cs="Arial"/>
              </w:rPr>
            </w:pPr>
          </w:p>
        </w:tc>
        <w:tc>
          <w:tcPr>
            <w:tcW w:w="1334" w:type="dxa"/>
            <w:vAlign w:val="center"/>
          </w:tcPr>
          <w:p w14:paraId="45BF3365" w14:textId="01D4C054" w:rsidR="0089447D" w:rsidRDefault="00705D6E" w:rsidP="007A2214">
            <w:pPr>
              <w:jc w:val="center"/>
              <w:rPr>
                <w:rFonts w:ascii="Verdana" w:hAnsi="Verdana" w:cs="Arial"/>
              </w:rPr>
            </w:pPr>
            <w:r>
              <w:rPr>
                <w:rFonts w:ascii="Verdana" w:hAnsi="Verdana" w:cs="Arial"/>
              </w:rPr>
              <w:t>A/I</w:t>
            </w:r>
          </w:p>
        </w:tc>
      </w:tr>
      <w:tr w:rsidR="0089447D" w14:paraId="12BA5B52" w14:textId="77777777" w:rsidTr="4DC06140">
        <w:trPr>
          <w:trHeight w:val="550"/>
        </w:trPr>
        <w:tc>
          <w:tcPr>
            <w:tcW w:w="5920" w:type="dxa"/>
            <w:vAlign w:val="center"/>
          </w:tcPr>
          <w:p w14:paraId="6717DB14" w14:textId="51A3B5DF" w:rsidR="009C5680" w:rsidRPr="007B0D91" w:rsidRDefault="00A97D2A" w:rsidP="004E5E00">
            <w:pPr>
              <w:pStyle w:val="ListParagraph"/>
              <w:numPr>
                <w:ilvl w:val="0"/>
                <w:numId w:val="6"/>
              </w:numPr>
              <w:ind w:left="457" w:hanging="457"/>
              <w:rPr>
                <w:rFonts w:ascii="Verdana" w:eastAsia="Verdana" w:hAnsi="Verdana" w:cs="Verdana"/>
              </w:rPr>
            </w:pPr>
            <w:r w:rsidRPr="00A97D2A">
              <w:rPr>
                <w:rFonts w:ascii="Verdana" w:eastAsia="Verdana" w:hAnsi="Verdana" w:cs="Verdana"/>
              </w:rPr>
              <w:t>Intermediate Excel skills (pivot tables, lookups desirable).</w:t>
            </w:r>
          </w:p>
        </w:tc>
        <w:tc>
          <w:tcPr>
            <w:tcW w:w="1276" w:type="dxa"/>
            <w:vAlign w:val="center"/>
          </w:tcPr>
          <w:p w14:paraId="3927F8BA" w14:textId="77777777" w:rsidR="0056062B" w:rsidRDefault="0056062B" w:rsidP="0056062B">
            <w:pPr>
              <w:jc w:val="center"/>
              <w:rPr>
                <w:rFonts w:ascii="Verdana" w:eastAsia="Verdana" w:hAnsi="Verdana" w:cs="Verdana"/>
              </w:rPr>
            </w:pPr>
            <w:r w:rsidRPr="319AFF4E">
              <w:rPr>
                <w:rFonts w:ascii="MS Gothic" w:eastAsia="MS Gothic" w:hAnsi="MS Gothic" w:cs="MS Gothic"/>
                <w:lang w:val="en-US"/>
              </w:rPr>
              <w:t>✓</w:t>
            </w:r>
          </w:p>
          <w:p w14:paraId="5FAFD737" w14:textId="77777777" w:rsidR="0089447D" w:rsidRDefault="0089447D" w:rsidP="007A2214">
            <w:pPr>
              <w:jc w:val="center"/>
              <w:rPr>
                <w:rFonts w:ascii="Verdana" w:hAnsi="Verdana"/>
                <w:b/>
              </w:rPr>
            </w:pPr>
          </w:p>
        </w:tc>
        <w:tc>
          <w:tcPr>
            <w:tcW w:w="1334" w:type="dxa"/>
            <w:vAlign w:val="center"/>
          </w:tcPr>
          <w:p w14:paraId="6A1C8383" w14:textId="5E48C8CA" w:rsidR="0089447D" w:rsidRDefault="0089447D" w:rsidP="319AFF4E">
            <w:pPr>
              <w:jc w:val="center"/>
              <w:rPr>
                <w:rFonts w:ascii="Verdana" w:eastAsia="Verdana" w:hAnsi="Verdana" w:cs="Verdana"/>
              </w:rPr>
            </w:pPr>
          </w:p>
          <w:p w14:paraId="2A3D576A" w14:textId="0965C83B" w:rsidR="0089447D" w:rsidRDefault="0089447D" w:rsidP="319AFF4E">
            <w:pPr>
              <w:jc w:val="center"/>
              <w:rPr>
                <w:rFonts w:ascii="Verdana" w:hAnsi="Verdana"/>
                <w:b/>
                <w:bCs/>
              </w:rPr>
            </w:pPr>
          </w:p>
        </w:tc>
        <w:tc>
          <w:tcPr>
            <w:tcW w:w="1334" w:type="dxa"/>
            <w:vAlign w:val="center"/>
          </w:tcPr>
          <w:p w14:paraId="0E4F4944" w14:textId="6BC8E1AF" w:rsidR="0089447D" w:rsidRPr="00B16BA3" w:rsidRDefault="00705D6E" w:rsidP="007A2214">
            <w:pPr>
              <w:jc w:val="center"/>
              <w:rPr>
                <w:rFonts w:ascii="Verdana" w:hAnsi="Verdana"/>
              </w:rPr>
            </w:pPr>
            <w:r>
              <w:rPr>
                <w:rFonts w:ascii="Verdana" w:hAnsi="Verdana"/>
              </w:rPr>
              <w:t>A/I</w:t>
            </w:r>
          </w:p>
        </w:tc>
      </w:tr>
      <w:tr w:rsidR="0089447D" w14:paraId="3D3A3C30"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4CC143FD" w14:textId="5D910A75" w:rsidR="00B660F5" w:rsidRPr="007B0D91" w:rsidRDefault="00A97D2A" w:rsidP="004E5E00">
            <w:pPr>
              <w:pStyle w:val="ListParagraph"/>
              <w:numPr>
                <w:ilvl w:val="0"/>
                <w:numId w:val="6"/>
              </w:numPr>
              <w:ind w:left="457" w:hanging="457"/>
              <w:rPr>
                <w:rFonts w:ascii="Verdana" w:eastAsia="Verdana" w:hAnsi="Verdana" w:cs="Verdana"/>
              </w:rPr>
            </w:pPr>
            <w:r w:rsidRPr="00A97D2A">
              <w:rPr>
                <w:rFonts w:ascii="Verdana" w:eastAsia="Verdana" w:hAnsi="Verdana" w:cs="Verdana"/>
              </w:rPr>
              <w:t>Ability to analyse workforce data and identify trends.</w:t>
            </w:r>
          </w:p>
        </w:tc>
        <w:tc>
          <w:tcPr>
            <w:tcW w:w="1276" w:type="dxa"/>
            <w:vAlign w:val="center"/>
          </w:tcPr>
          <w:p w14:paraId="2D5A0BFD" w14:textId="434868DD" w:rsidR="0089447D" w:rsidRDefault="3BA5AD76"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5063D12A" w14:textId="0C86F46B" w:rsidR="0089447D" w:rsidRDefault="0089447D" w:rsidP="007A2214">
            <w:pPr>
              <w:jc w:val="center"/>
              <w:rPr>
                <w:rFonts w:ascii="Verdana" w:hAnsi="Verdana" w:cs="Arial"/>
              </w:rPr>
            </w:pPr>
          </w:p>
        </w:tc>
        <w:tc>
          <w:tcPr>
            <w:tcW w:w="1334" w:type="dxa"/>
            <w:vAlign w:val="center"/>
          </w:tcPr>
          <w:p w14:paraId="05E1A9C2" w14:textId="09C5850E" w:rsidR="0089447D" w:rsidRDefault="00705D6E" w:rsidP="007A2214">
            <w:pPr>
              <w:jc w:val="center"/>
              <w:rPr>
                <w:rFonts w:ascii="Verdana" w:hAnsi="Verdana" w:cs="Arial"/>
              </w:rPr>
            </w:pPr>
            <w:r>
              <w:rPr>
                <w:rFonts w:ascii="Verdana" w:hAnsi="Verdana" w:cs="Arial"/>
              </w:rPr>
              <w:t>A/I</w:t>
            </w:r>
          </w:p>
        </w:tc>
      </w:tr>
      <w:tr w:rsidR="0089447D" w14:paraId="57AD331A" w14:textId="77777777" w:rsidTr="4DC06140">
        <w:trPr>
          <w:trHeight w:val="550"/>
        </w:trPr>
        <w:tc>
          <w:tcPr>
            <w:tcW w:w="5920" w:type="dxa"/>
            <w:vAlign w:val="center"/>
          </w:tcPr>
          <w:p w14:paraId="7E23C690" w14:textId="5C1FFD39" w:rsidR="0089447D" w:rsidRPr="007B0D91" w:rsidRDefault="00A97D2A" w:rsidP="004E5E00">
            <w:pPr>
              <w:pStyle w:val="ListParagraph"/>
              <w:numPr>
                <w:ilvl w:val="0"/>
                <w:numId w:val="6"/>
              </w:numPr>
              <w:ind w:left="457" w:hanging="457"/>
              <w:rPr>
                <w:rFonts w:ascii="Verdana" w:eastAsia="Verdana" w:hAnsi="Verdana" w:cs="Verdana"/>
              </w:rPr>
            </w:pPr>
            <w:r w:rsidRPr="00A97D2A">
              <w:rPr>
                <w:rFonts w:ascii="Verdana" w:eastAsia="Verdana" w:hAnsi="Verdana" w:cs="Verdana"/>
              </w:rPr>
              <w:t>Ability to manage competing payroll and reporting deadlines.</w:t>
            </w:r>
          </w:p>
        </w:tc>
        <w:tc>
          <w:tcPr>
            <w:tcW w:w="1276" w:type="dxa"/>
            <w:vAlign w:val="center"/>
          </w:tcPr>
          <w:p w14:paraId="3D858D4E" w14:textId="4A171352" w:rsidR="0089447D" w:rsidRDefault="2CC6124B"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63BF6F44" w14:textId="77777777" w:rsidR="0089447D" w:rsidRDefault="0089447D" w:rsidP="007A2214">
            <w:pPr>
              <w:jc w:val="center"/>
              <w:rPr>
                <w:rFonts w:ascii="Verdana" w:hAnsi="Verdana"/>
                <w:b/>
              </w:rPr>
            </w:pPr>
          </w:p>
        </w:tc>
        <w:tc>
          <w:tcPr>
            <w:tcW w:w="1334" w:type="dxa"/>
            <w:vAlign w:val="center"/>
          </w:tcPr>
          <w:p w14:paraId="421C6DCD" w14:textId="593C1539" w:rsidR="0089447D" w:rsidRPr="00B16BA3" w:rsidRDefault="00705D6E" w:rsidP="007A2214">
            <w:pPr>
              <w:jc w:val="center"/>
              <w:rPr>
                <w:rFonts w:ascii="Verdana" w:hAnsi="Verdana"/>
              </w:rPr>
            </w:pPr>
            <w:r>
              <w:rPr>
                <w:rFonts w:ascii="Verdana" w:hAnsi="Verdana"/>
              </w:rPr>
              <w:t>A/I</w:t>
            </w:r>
          </w:p>
        </w:tc>
      </w:tr>
      <w:tr w:rsidR="004A02A7" w14:paraId="7071D9A6" w14:textId="77777777" w:rsidTr="4DC06140">
        <w:trPr>
          <w:cnfStyle w:val="000000100000" w:firstRow="0" w:lastRow="0" w:firstColumn="0" w:lastColumn="0" w:oddVBand="0" w:evenVBand="0" w:oddHBand="1" w:evenHBand="0" w:firstRowFirstColumn="0" w:firstRowLastColumn="0" w:lastRowFirstColumn="0" w:lastRowLastColumn="0"/>
          <w:trHeight w:val="330"/>
        </w:trPr>
        <w:tc>
          <w:tcPr>
            <w:tcW w:w="5920" w:type="dxa"/>
            <w:vAlign w:val="center"/>
          </w:tcPr>
          <w:p w14:paraId="41DCEAD9" w14:textId="1DC45F45" w:rsidR="004A02A7" w:rsidRPr="007B0D91" w:rsidRDefault="00A97D2A" w:rsidP="004E5E00">
            <w:pPr>
              <w:pStyle w:val="ListParagraph"/>
              <w:numPr>
                <w:ilvl w:val="0"/>
                <w:numId w:val="6"/>
              </w:numPr>
              <w:ind w:left="457" w:hanging="457"/>
              <w:rPr>
                <w:rFonts w:ascii="Verdana" w:eastAsia="Verdana" w:hAnsi="Verdana" w:cs="Verdana"/>
              </w:rPr>
            </w:pPr>
            <w:r w:rsidRPr="00A97D2A">
              <w:rPr>
                <w:rFonts w:ascii="Verdana" w:eastAsia="Verdana" w:hAnsi="Verdana" w:cs="Verdana"/>
              </w:rPr>
              <w:t>High level of confidentiality.</w:t>
            </w:r>
          </w:p>
        </w:tc>
        <w:tc>
          <w:tcPr>
            <w:tcW w:w="1276" w:type="dxa"/>
            <w:vAlign w:val="center"/>
          </w:tcPr>
          <w:p w14:paraId="6056150D" w14:textId="434868DD" w:rsidR="004A02A7" w:rsidRDefault="2CC6124B" w:rsidP="319AFF4E">
            <w:pPr>
              <w:jc w:val="center"/>
              <w:rPr>
                <w:rFonts w:ascii="Verdana" w:eastAsia="Verdana" w:hAnsi="Verdana" w:cs="Verdana"/>
              </w:rPr>
            </w:pPr>
            <w:r w:rsidRPr="319AFF4E">
              <w:rPr>
                <w:rFonts w:ascii="MS Gothic" w:eastAsia="MS Gothic" w:hAnsi="MS Gothic" w:cs="MS Gothic"/>
                <w:lang w:val="en-US"/>
              </w:rPr>
              <w:t>✓</w:t>
            </w:r>
          </w:p>
          <w:p w14:paraId="532A52E2" w14:textId="6799C649" w:rsidR="004A02A7" w:rsidRDefault="004A02A7" w:rsidP="319AFF4E">
            <w:pPr>
              <w:jc w:val="center"/>
              <w:rPr>
                <w:rFonts w:ascii="Verdana" w:hAnsi="Verdana"/>
                <w:b/>
                <w:bCs/>
              </w:rPr>
            </w:pPr>
          </w:p>
        </w:tc>
        <w:tc>
          <w:tcPr>
            <w:tcW w:w="1334" w:type="dxa"/>
            <w:vAlign w:val="center"/>
          </w:tcPr>
          <w:p w14:paraId="19BA8FF4" w14:textId="77777777" w:rsidR="004A02A7" w:rsidRDefault="004A02A7" w:rsidP="007A2214">
            <w:pPr>
              <w:jc w:val="center"/>
              <w:rPr>
                <w:rFonts w:ascii="Verdana" w:hAnsi="Verdana"/>
                <w:b/>
              </w:rPr>
            </w:pPr>
          </w:p>
        </w:tc>
        <w:tc>
          <w:tcPr>
            <w:tcW w:w="1334" w:type="dxa"/>
            <w:vAlign w:val="center"/>
          </w:tcPr>
          <w:p w14:paraId="2531540A" w14:textId="3C396A3C" w:rsidR="004A02A7" w:rsidRPr="00B16BA3" w:rsidRDefault="00705D6E" w:rsidP="007A2214">
            <w:pPr>
              <w:jc w:val="center"/>
              <w:rPr>
                <w:rFonts w:ascii="Verdana" w:hAnsi="Verdana"/>
              </w:rPr>
            </w:pPr>
            <w:r>
              <w:rPr>
                <w:rFonts w:ascii="Verdana" w:hAnsi="Verdana"/>
              </w:rPr>
              <w:t>A/I</w:t>
            </w:r>
          </w:p>
        </w:tc>
      </w:tr>
      <w:tr w:rsidR="319AFF4E" w14:paraId="0E58EAAE" w14:textId="77777777" w:rsidTr="4DC06140">
        <w:trPr>
          <w:trHeight w:val="300"/>
        </w:trPr>
        <w:tc>
          <w:tcPr>
            <w:tcW w:w="5920" w:type="dxa"/>
            <w:vAlign w:val="center"/>
          </w:tcPr>
          <w:p w14:paraId="14C43B1A" w14:textId="6BB21B8D" w:rsidR="319AFF4E" w:rsidRDefault="2E1E807B" w:rsidP="4DC06140">
            <w:pPr>
              <w:pStyle w:val="ListParagraph"/>
              <w:ind w:left="457" w:hanging="457"/>
              <w:rPr>
                <w:rFonts w:ascii="Verdana" w:eastAsia="Verdana" w:hAnsi="Verdana" w:cs="Verdana"/>
              </w:rPr>
            </w:pPr>
            <w:r w:rsidRPr="4DC06140">
              <w:rPr>
                <w:rFonts w:ascii="Verdana" w:eastAsia="Verdana" w:hAnsi="Verdana" w:cs="Verdana"/>
                <w:b/>
                <w:bCs/>
              </w:rPr>
              <w:t>1</w:t>
            </w:r>
            <w:r w:rsidR="161FAFF1" w:rsidRPr="4DC06140">
              <w:rPr>
                <w:rFonts w:ascii="Verdana" w:eastAsia="Verdana" w:hAnsi="Verdana" w:cs="Verdana"/>
                <w:b/>
                <w:bCs/>
              </w:rPr>
              <w:t>5</w:t>
            </w:r>
            <w:r w:rsidRPr="4DC06140">
              <w:rPr>
                <w:rFonts w:ascii="Verdana" w:eastAsia="Verdana" w:hAnsi="Verdana" w:cs="Verdana"/>
                <w:b/>
                <w:bCs/>
              </w:rPr>
              <w:t>.</w:t>
            </w:r>
            <w:r w:rsidR="44677151" w:rsidRPr="4DC06140">
              <w:rPr>
                <w:rFonts w:ascii="Verdana" w:eastAsia="Verdana" w:hAnsi="Verdana" w:cs="Verdana"/>
                <w:b/>
                <w:bCs/>
              </w:rPr>
              <w:t xml:space="preserve"> </w:t>
            </w:r>
            <w:r w:rsidR="0056062B" w:rsidRPr="0056062B">
              <w:rPr>
                <w:rFonts w:ascii="Verdana" w:eastAsia="Verdana" w:hAnsi="Verdana" w:cs="Verdana"/>
              </w:rPr>
              <w:t>Experience within Further Education or education sector.</w:t>
            </w:r>
          </w:p>
        </w:tc>
        <w:tc>
          <w:tcPr>
            <w:tcW w:w="1276" w:type="dxa"/>
            <w:vAlign w:val="center"/>
          </w:tcPr>
          <w:p w14:paraId="217C6820" w14:textId="5CDF11E7" w:rsidR="0714CF99" w:rsidRDefault="0714CF99" w:rsidP="0056062B">
            <w:pPr>
              <w:rPr>
                <w:rFonts w:ascii="Verdana" w:eastAsia="Verdana" w:hAnsi="Verdana" w:cs="Verdana"/>
              </w:rPr>
            </w:pPr>
          </w:p>
        </w:tc>
        <w:tc>
          <w:tcPr>
            <w:tcW w:w="1334" w:type="dxa"/>
            <w:vAlign w:val="center"/>
          </w:tcPr>
          <w:p w14:paraId="6EED09CF" w14:textId="77777777" w:rsidR="0056062B" w:rsidRDefault="0056062B" w:rsidP="0056062B">
            <w:pPr>
              <w:jc w:val="center"/>
              <w:rPr>
                <w:rFonts w:ascii="Verdana" w:eastAsia="Verdana" w:hAnsi="Verdana" w:cs="Verdana"/>
              </w:rPr>
            </w:pPr>
            <w:r w:rsidRPr="319AFF4E">
              <w:rPr>
                <w:rFonts w:ascii="MS Gothic" w:eastAsia="MS Gothic" w:hAnsi="MS Gothic" w:cs="MS Gothic"/>
                <w:lang w:val="en-US"/>
              </w:rPr>
              <w:t>✓</w:t>
            </w:r>
          </w:p>
          <w:p w14:paraId="240114E7" w14:textId="0C86F46B" w:rsidR="319AFF4E" w:rsidRDefault="319AFF4E" w:rsidP="319AFF4E">
            <w:pPr>
              <w:jc w:val="center"/>
              <w:rPr>
                <w:rFonts w:ascii="Verdana" w:hAnsi="Verdana" w:cs="Arial"/>
              </w:rPr>
            </w:pPr>
          </w:p>
        </w:tc>
        <w:tc>
          <w:tcPr>
            <w:tcW w:w="1334" w:type="dxa"/>
            <w:vAlign w:val="center"/>
          </w:tcPr>
          <w:p w14:paraId="1974564A" w14:textId="6E829770" w:rsidR="319AFF4E" w:rsidRDefault="00705D6E" w:rsidP="319AFF4E">
            <w:pPr>
              <w:jc w:val="center"/>
              <w:rPr>
                <w:rFonts w:ascii="Verdana" w:hAnsi="Verdana" w:cs="Arial"/>
              </w:rPr>
            </w:pPr>
            <w:r>
              <w:rPr>
                <w:rFonts w:ascii="Verdana" w:hAnsi="Verdana" w:cs="Arial"/>
              </w:rPr>
              <w:t>A/I</w:t>
            </w:r>
          </w:p>
        </w:tc>
      </w:tr>
      <w:tr w:rsidR="319AFF4E" w14:paraId="13B54E5C" w14:textId="77777777" w:rsidTr="4DC06140">
        <w:trPr>
          <w:cnfStyle w:val="000000100000" w:firstRow="0" w:lastRow="0" w:firstColumn="0" w:lastColumn="0" w:oddVBand="0" w:evenVBand="0" w:oddHBand="1" w:evenHBand="0" w:firstRowFirstColumn="0" w:firstRowLastColumn="0" w:lastRowFirstColumn="0" w:lastRowLastColumn="0"/>
          <w:trHeight w:val="300"/>
        </w:trPr>
        <w:tc>
          <w:tcPr>
            <w:tcW w:w="5920" w:type="dxa"/>
            <w:vAlign w:val="center"/>
          </w:tcPr>
          <w:p w14:paraId="79C7F940" w14:textId="15C03CED" w:rsidR="7D2B5D13" w:rsidRDefault="2C75D359" w:rsidP="4DC06140">
            <w:pPr>
              <w:pStyle w:val="ListParagraph"/>
              <w:ind w:left="457" w:hanging="457"/>
              <w:rPr>
                <w:rFonts w:ascii="Verdana" w:eastAsia="Verdana" w:hAnsi="Verdana" w:cs="Verdana"/>
              </w:rPr>
            </w:pPr>
            <w:r w:rsidRPr="4DC06140">
              <w:rPr>
                <w:rFonts w:ascii="Verdana" w:hAnsi="Verdana"/>
                <w:b/>
                <w:bCs/>
              </w:rPr>
              <w:t>16.</w:t>
            </w:r>
            <w:r w:rsidR="0CBBC3AC" w:rsidRPr="4DC06140">
              <w:rPr>
                <w:rFonts w:ascii="Verdana" w:hAnsi="Verdana"/>
                <w:b/>
                <w:bCs/>
              </w:rPr>
              <w:t xml:space="preserve"> </w:t>
            </w:r>
            <w:r w:rsidR="0056062B" w:rsidRPr="0056062B">
              <w:rPr>
                <w:rFonts w:ascii="Verdana" w:hAnsi="Verdana"/>
              </w:rPr>
              <w:t>Experience working with TPS and LGPS.</w:t>
            </w:r>
          </w:p>
        </w:tc>
        <w:tc>
          <w:tcPr>
            <w:tcW w:w="1276" w:type="dxa"/>
            <w:vAlign w:val="center"/>
          </w:tcPr>
          <w:p w14:paraId="151EA4FA" w14:textId="4F00FF53" w:rsidR="0714CF99" w:rsidRDefault="0714CF99" w:rsidP="319AFF4E">
            <w:pPr>
              <w:jc w:val="center"/>
              <w:rPr>
                <w:rFonts w:ascii="Verdana" w:eastAsia="Verdana" w:hAnsi="Verdana" w:cs="Verdana"/>
              </w:rPr>
            </w:pPr>
          </w:p>
        </w:tc>
        <w:tc>
          <w:tcPr>
            <w:tcW w:w="1334" w:type="dxa"/>
            <w:vAlign w:val="center"/>
          </w:tcPr>
          <w:p w14:paraId="4DE1E090" w14:textId="366402B3" w:rsidR="319AFF4E" w:rsidRDefault="0056062B" w:rsidP="319AFF4E">
            <w:pPr>
              <w:jc w:val="center"/>
              <w:rPr>
                <w:rFonts w:ascii="Verdana" w:hAnsi="Verdana"/>
                <w:b/>
                <w:bCs/>
              </w:rPr>
            </w:pPr>
            <w:r w:rsidRPr="319AFF4E">
              <w:rPr>
                <w:rFonts w:ascii="MS Gothic" w:eastAsia="MS Gothic" w:hAnsi="MS Gothic" w:cs="MS Gothic"/>
                <w:lang w:val="en-US"/>
              </w:rPr>
              <w:t>✓</w:t>
            </w:r>
          </w:p>
        </w:tc>
        <w:tc>
          <w:tcPr>
            <w:tcW w:w="1334" w:type="dxa"/>
            <w:vAlign w:val="center"/>
          </w:tcPr>
          <w:p w14:paraId="2C0F3E1D" w14:textId="1582C4EA" w:rsidR="319AFF4E" w:rsidRDefault="00705D6E" w:rsidP="319AFF4E">
            <w:pPr>
              <w:jc w:val="center"/>
              <w:rPr>
                <w:rFonts w:ascii="Verdana" w:hAnsi="Verdana"/>
              </w:rPr>
            </w:pPr>
            <w:r>
              <w:rPr>
                <w:rFonts w:ascii="Verdana" w:hAnsi="Verdana"/>
              </w:rPr>
              <w:t>A/I</w:t>
            </w:r>
          </w:p>
        </w:tc>
      </w:tr>
      <w:tr w:rsidR="319AFF4E" w14:paraId="618E5A57" w14:textId="77777777" w:rsidTr="4DC06140">
        <w:trPr>
          <w:trHeight w:val="300"/>
        </w:trPr>
        <w:tc>
          <w:tcPr>
            <w:tcW w:w="5920" w:type="dxa"/>
            <w:vAlign w:val="center"/>
          </w:tcPr>
          <w:p w14:paraId="6B1EFA15" w14:textId="7C8D1ADD" w:rsidR="7D2B5D13" w:rsidRDefault="2C75D359" w:rsidP="4DC06140">
            <w:pPr>
              <w:pStyle w:val="ListParagraph"/>
              <w:ind w:left="457" w:hanging="457"/>
              <w:rPr>
                <w:rFonts w:ascii="Verdana" w:eastAsia="Verdana" w:hAnsi="Verdana" w:cs="Verdana"/>
              </w:rPr>
            </w:pPr>
            <w:r w:rsidRPr="4DC06140">
              <w:rPr>
                <w:rFonts w:ascii="Verdana" w:eastAsia="Verdana" w:hAnsi="Verdana" w:cs="Verdana"/>
                <w:b/>
                <w:bCs/>
              </w:rPr>
              <w:t>17.</w:t>
            </w:r>
            <w:r w:rsidR="6A8B530F" w:rsidRPr="4DC06140">
              <w:rPr>
                <w:rFonts w:ascii="Verdana" w:eastAsia="Verdana" w:hAnsi="Verdana" w:cs="Verdana"/>
                <w:b/>
                <w:bCs/>
              </w:rPr>
              <w:t xml:space="preserve"> </w:t>
            </w:r>
            <w:r w:rsidR="00653038" w:rsidRPr="00653038">
              <w:rPr>
                <w:rFonts w:ascii="Verdana" w:eastAsia="Verdana" w:hAnsi="Verdana" w:cs="Verdana"/>
              </w:rPr>
              <w:t>Experience using HRIS reporting tools</w:t>
            </w:r>
          </w:p>
        </w:tc>
        <w:tc>
          <w:tcPr>
            <w:tcW w:w="1276" w:type="dxa"/>
            <w:vAlign w:val="center"/>
          </w:tcPr>
          <w:p w14:paraId="27D9474A" w14:textId="1F3C2782" w:rsidR="2B331391" w:rsidRDefault="2B331391" w:rsidP="319AFF4E">
            <w:pPr>
              <w:jc w:val="center"/>
              <w:rPr>
                <w:rFonts w:ascii="Verdana" w:eastAsia="Verdana" w:hAnsi="Verdana" w:cs="Verdana"/>
              </w:rPr>
            </w:pPr>
          </w:p>
        </w:tc>
        <w:tc>
          <w:tcPr>
            <w:tcW w:w="1334" w:type="dxa"/>
            <w:vAlign w:val="center"/>
          </w:tcPr>
          <w:p w14:paraId="5F111DCA" w14:textId="3D2FB249" w:rsidR="319AFF4E" w:rsidRDefault="00653038" w:rsidP="319AFF4E">
            <w:pPr>
              <w:jc w:val="center"/>
              <w:rPr>
                <w:rFonts w:ascii="Verdana" w:hAnsi="Verdana" w:cs="Arial"/>
              </w:rPr>
            </w:pPr>
            <w:r w:rsidRPr="319AFF4E">
              <w:rPr>
                <w:rFonts w:ascii="MS Gothic" w:eastAsia="MS Gothic" w:hAnsi="MS Gothic" w:cs="MS Gothic"/>
                <w:lang w:val="en-US"/>
              </w:rPr>
              <w:t>✓</w:t>
            </w:r>
          </w:p>
        </w:tc>
        <w:tc>
          <w:tcPr>
            <w:tcW w:w="1334" w:type="dxa"/>
            <w:vAlign w:val="center"/>
          </w:tcPr>
          <w:p w14:paraId="19EE6386" w14:textId="333093FC" w:rsidR="319AFF4E" w:rsidRDefault="00705D6E" w:rsidP="319AFF4E">
            <w:pPr>
              <w:jc w:val="center"/>
              <w:rPr>
                <w:rFonts w:ascii="Verdana" w:hAnsi="Verdana" w:cs="Arial"/>
              </w:rPr>
            </w:pPr>
            <w:r>
              <w:rPr>
                <w:rFonts w:ascii="Verdana" w:hAnsi="Verdana" w:cs="Arial"/>
              </w:rPr>
              <w:t>A/I</w:t>
            </w:r>
          </w:p>
        </w:tc>
      </w:tr>
      <w:tr w:rsidR="319AFF4E" w14:paraId="30DEB9A2" w14:textId="77777777" w:rsidTr="4DC06140">
        <w:trPr>
          <w:cnfStyle w:val="000000100000" w:firstRow="0" w:lastRow="0" w:firstColumn="0" w:lastColumn="0" w:oddVBand="0" w:evenVBand="0" w:oddHBand="1" w:evenHBand="0" w:firstRowFirstColumn="0" w:firstRowLastColumn="0" w:lastRowFirstColumn="0" w:lastRowLastColumn="0"/>
          <w:trHeight w:val="300"/>
        </w:trPr>
        <w:tc>
          <w:tcPr>
            <w:tcW w:w="5920" w:type="dxa"/>
            <w:vAlign w:val="center"/>
          </w:tcPr>
          <w:p w14:paraId="7AA32482" w14:textId="6DA8C976" w:rsidR="737A75E9" w:rsidRDefault="022D195C" w:rsidP="4DC06140">
            <w:pPr>
              <w:pStyle w:val="ListParagraph"/>
              <w:ind w:left="457" w:hanging="457"/>
              <w:rPr>
                <w:rFonts w:ascii="Verdana" w:hAnsi="Verdana"/>
              </w:rPr>
            </w:pPr>
            <w:r w:rsidRPr="4DC06140">
              <w:rPr>
                <w:rFonts w:ascii="Verdana" w:hAnsi="Verdana"/>
                <w:b/>
                <w:bCs/>
              </w:rPr>
              <w:t xml:space="preserve">18. </w:t>
            </w:r>
            <w:r w:rsidR="006B34A8" w:rsidRPr="006B34A8">
              <w:rPr>
                <w:rFonts w:ascii="Verdana" w:hAnsi="Verdana"/>
              </w:rPr>
              <w:t>Ability to create simple dashboards or summary reports.</w:t>
            </w:r>
          </w:p>
        </w:tc>
        <w:tc>
          <w:tcPr>
            <w:tcW w:w="1276" w:type="dxa"/>
            <w:vAlign w:val="center"/>
          </w:tcPr>
          <w:p w14:paraId="4168D569" w14:textId="31E8F6D4" w:rsidR="29B59E9F" w:rsidRDefault="29B59E9F" w:rsidP="319AFF4E">
            <w:pPr>
              <w:jc w:val="center"/>
              <w:rPr>
                <w:rFonts w:ascii="Verdana" w:eastAsia="Verdana" w:hAnsi="Verdana" w:cs="Verdana"/>
              </w:rPr>
            </w:pPr>
          </w:p>
          <w:p w14:paraId="490F8344" w14:textId="4B5CD4AB" w:rsidR="319AFF4E" w:rsidRDefault="319AFF4E" w:rsidP="319AFF4E">
            <w:pPr>
              <w:jc w:val="center"/>
              <w:rPr>
                <w:rFonts w:ascii="Verdana" w:hAnsi="Verdana"/>
                <w:b/>
                <w:bCs/>
              </w:rPr>
            </w:pPr>
          </w:p>
        </w:tc>
        <w:tc>
          <w:tcPr>
            <w:tcW w:w="1334" w:type="dxa"/>
            <w:vAlign w:val="center"/>
          </w:tcPr>
          <w:p w14:paraId="35206F40" w14:textId="77777777" w:rsidR="006B34A8" w:rsidRDefault="006B34A8" w:rsidP="006B34A8">
            <w:pPr>
              <w:jc w:val="center"/>
              <w:rPr>
                <w:rFonts w:ascii="Verdana" w:eastAsia="Verdana" w:hAnsi="Verdana" w:cs="Verdana"/>
              </w:rPr>
            </w:pPr>
            <w:r w:rsidRPr="319AFF4E">
              <w:rPr>
                <w:rFonts w:ascii="MS Gothic" w:eastAsia="MS Gothic" w:hAnsi="MS Gothic" w:cs="MS Gothic"/>
                <w:lang w:val="en-US"/>
              </w:rPr>
              <w:t>✓</w:t>
            </w:r>
          </w:p>
          <w:p w14:paraId="45BF1E2E" w14:textId="77777777" w:rsidR="319AFF4E" w:rsidRDefault="319AFF4E" w:rsidP="319AFF4E">
            <w:pPr>
              <w:jc w:val="center"/>
              <w:rPr>
                <w:rFonts w:ascii="Verdana" w:hAnsi="Verdana"/>
                <w:b/>
                <w:bCs/>
              </w:rPr>
            </w:pPr>
          </w:p>
        </w:tc>
        <w:tc>
          <w:tcPr>
            <w:tcW w:w="1334" w:type="dxa"/>
            <w:vAlign w:val="center"/>
          </w:tcPr>
          <w:p w14:paraId="6881E610" w14:textId="717E44A0" w:rsidR="319AFF4E" w:rsidRDefault="00705D6E" w:rsidP="319AFF4E">
            <w:pPr>
              <w:jc w:val="center"/>
              <w:rPr>
                <w:rFonts w:ascii="Verdana" w:hAnsi="Verdana"/>
              </w:rPr>
            </w:pPr>
            <w:r>
              <w:rPr>
                <w:rFonts w:ascii="Verdana" w:hAnsi="Verdana"/>
              </w:rPr>
              <w:t>A/</w:t>
            </w:r>
            <w:r w:rsidR="00EC365C">
              <w:rPr>
                <w:rFonts w:ascii="Verdana" w:hAnsi="Verdana"/>
              </w:rPr>
              <w:t>I</w:t>
            </w:r>
          </w:p>
        </w:tc>
      </w:tr>
      <w:tr w:rsidR="00EC365C" w14:paraId="5CA42688" w14:textId="77777777" w:rsidTr="4DC06140">
        <w:trPr>
          <w:trHeight w:val="300"/>
        </w:trPr>
        <w:tc>
          <w:tcPr>
            <w:tcW w:w="5920" w:type="dxa"/>
            <w:vAlign w:val="center"/>
          </w:tcPr>
          <w:p w14:paraId="641C6B0E" w14:textId="77777777" w:rsidR="00EC365C" w:rsidRPr="00EC365C" w:rsidRDefault="00EC365C" w:rsidP="00EC365C">
            <w:pPr>
              <w:pStyle w:val="ListParagraph"/>
              <w:ind w:left="457" w:hanging="457"/>
              <w:rPr>
                <w:rFonts w:ascii="Verdana" w:hAnsi="Verdana"/>
                <w:b/>
                <w:bCs/>
              </w:rPr>
            </w:pPr>
            <w:r>
              <w:rPr>
                <w:rFonts w:ascii="Verdana" w:hAnsi="Verdana"/>
                <w:b/>
                <w:bCs/>
              </w:rPr>
              <w:t xml:space="preserve">19. </w:t>
            </w:r>
            <w:r w:rsidRPr="00EC365C">
              <w:rPr>
                <w:rFonts w:ascii="Verdana" w:hAnsi="Verdana"/>
              </w:rPr>
              <w:t>Experience using recruitment or applicant tracking systems</w:t>
            </w:r>
          </w:p>
          <w:p w14:paraId="22E3636C" w14:textId="3143F3B8" w:rsidR="00EC365C" w:rsidRPr="4DC06140" w:rsidRDefault="00EC365C" w:rsidP="4DC06140">
            <w:pPr>
              <w:pStyle w:val="ListParagraph"/>
              <w:ind w:left="457" w:hanging="457"/>
              <w:rPr>
                <w:rFonts w:ascii="Verdana" w:hAnsi="Verdana"/>
                <w:b/>
                <w:bCs/>
              </w:rPr>
            </w:pPr>
          </w:p>
        </w:tc>
        <w:tc>
          <w:tcPr>
            <w:tcW w:w="1276" w:type="dxa"/>
            <w:vAlign w:val="center"/>
          </w:tcPr>
          <w:p w14:paraId="0869E960" w14:textId="77777777" w:rsidR="00EC365C" w:rsidRDefault="00EC365C" w:rsidP="319AFF4E">
            <w:pPr>
              <w:jc w:val="center"/>
              <w:rPr>
                <w:rFonts w:ascii="Verdana" w:eastAsia="Verdana" w:hAnsi="Verdana" w:cs="Verdana"/>
              </w:rPr>
            </w:pPr>
          </w:p>
        </w:tc>
        <w:tc>
          <w:tcPr>
            <w:tcW w:w="1334" w:type="dxa"/>
            <w:vAlign w:val="center"/>
          </w:tcPr>
          <w:p w14:paraId="19F0F694" w14:textId="77777777" w:rsidR="00EC365C" w:rsidRDefault="00EC365C" w:rsidP="00EC365C">
            <w:pPr>
              <w:jc w:val="center"/>
              <w:rPr>
                <w:rFonts w:ascii="Verdana" w:eastAsia="Verdana" w:hAnsi="Verdana" w:cs="Verdana"/>
              </w:rPr>
            </w:pPr>
            <w:r w:rsidRPr="319AFF4E">
              <w:rPr>
                <w:rFonts w:ascii="MS Gothic" w:eastAsia="MS Gothic" w:hAnsi="MS Gothic" w:cs="MS Gothic"/>
                <w:lang w:val="en-US"/>
              </w:rPr>
              <w:t>✓</w:t>
            </w:r>
          </w:p>
          <w:p w14:paraId="622AB1C2" w14:textId="77777777" w:rsidR="00EC365C" w:rsidRPr="319AFF4E" w:rsidRDefault="00EC365C" w:rsidP="006B34A8">
            <w:pPr>
              <w:jc w:val="center"/>
              <w:rPr>
                <w:rFonts w:ascii="MS Gothic" w:eastAsia="MS Gothic" w:hAnsi="MS Gothic" w:cs="MS Gothic"/>
                <w:lang w:val="en-US"/>
              </w:rPr>
            </w:pPr>
          </w:p>
        </w:tc>
        <w:tc>
          <w:tcPr>
            <w:tcW w:w="1334" w:type="dxa"/>
            <w:vAlign w:val="center"/>
          </w:tcPr>
          <w:p w14:paraId="1AF24DEC" w14:textId="7D896CAF" w:rsidR="00EC365C" w:rsidRDefault="00EC365C" w:rsidP="319AFF4E">
            <w:pPr>
              <w:jc w:val="center"/>
              <w:rPr>
                <w:rFonts w:ascii="Verdana" w:hAnsi="Verdana"/>
              </w:rPr>
            </w:pPr>
            <w:r>
              <w:rPr>
                <w:rFonts w:ascii="Verdana" w:hAnsi="Verdana"/>
              </w:rPr>
              <w:t>A/I</w:t>
            </w:r>
          </w:p>
        </w:tc>
      </w:tr>
      <w:tr w:rsidR="00EC365C" w14:paraId="1A006AE1" w14:textId="77777777" w:rsidTr="4DC06140">
        <w:trPr>
          <w:cnfStyle w:val="000000100000" w:firstRow="0" w:lastRow="0" w:firstColumn="0" w:lastColumn="0" w:oddVBand="0" w:evenVBand="0" w:oddHBand="1" w:evenHBand="0" w:firstRowFirstColumn="0" w:firstRowLastColumn="0" w:lastRowFirstColumn="0" w:lastRowLastColumn="0"/>
          <w:trHeight w:val="300"/>
        </w:trPr>
        <w:tc>
          <w:tcPr>
            <w:tcW w:w="5920" w:type="dxa"/>
            <w:vAlign w:val="center"/>
          </w:tcPr>
          <w:p w14:paraId="2279832B" w14:textId="77777777" w:rsidR="002A24FF" w:rsidRPr="002A24FF" w:rsidRDefault="002A24FF" w:rsidP="002A24FF">
            <w:pPr>
              <w:rPr>
                <w:rFonts w:ascii="Verdana" w:hAnsi="Verdana"/>
              </w:rPr>
            </w:pPr>
            <w:r>
              <w:rPr>
                <w:rFonts w:ascii="Verdana" w:hAnsi="Verdana"/>
                <w:b/>
                <w:bCs/>
              </w:rPr>
              <w:t xml:space="preserve">20. </w:t>
            </w:r>
            <w:r w:rsidRPr="002A24FF">
              <w:rPr>
                <w:rFonts w:ascii="Verdana" w:hAnsi="Verdana"/>
              </w:rPr>
              <w:t>Experience supporting audits or compliance activity</w:t>
            </w:r>
          </w:p>
          <w:p w14:paraId="0DF98FDF" w14:textId="2AA9DA12" w:rsidR="00EC365C" w:rsidRPr="00EC365C" w:rsidRDefault="00EC365C" w:rsidP="00EC365C">
            <w:pPr>
              <w:rPr>
                <w:rFonts w:ascii="Verdana" w:hAnsi="Verdana"/>
                <w:b/>
                <w:bCs/>
              </w:rPr>
            </w:pPr>
          </w:p>
        </w:tc>
        <w:tc>
          <w:tcPr>
            <w:tcW w:w="1276" w:type="dxa"/>
            <w:vAlign w:val="center"/>
          </w:tcPr>
          <w:p w14:paraId="3A111D40" w14:textId="77777777" w:rsidR="00EC365C" w:rsidRDefault="00EC365C" w:rsidP="319AFF4E">
            <w:pPr>
              <w:jc w:val="center"/>
              <w:rPr>
                <w:rFonts w:ascii="Verdana" w:eastAsia="Verdana" w:hAnsi="Verdana" w:cs="Verdana"/>
              </w:rPr>
            </w:pPr>
          </w:p>
        </w:tc>
        <w:tc>
          <w:tcPr>
            <w:tcW w:w="1334" w:type="dxa"/>
            <w:vAlign w:val="center"/>
          </w:tcPr>
          <w:p w14:paraId="5DCE4155" w14:textId="77777777" w:rsidR="002A24FF" w:rsidRDefault="002A24FF" w:rsidP="002A24FF">
            <w:pPr>
              <w:jc w:val="center"/>
              <w:rPr>
                <w:rFonts w:ascii="Verdana" w:eastAsia="Verdana" w:hAnsi="Verdana" w:cs="Verdana"/>
              </w:rPr>
            </w:pPr>
            <w:r w:rsidRPr="319AFF4E">
              <w:rPr>
                <w:rFonts w:ascii="MS Gothic" w:eastAsia="MS Gothic" w:hAnsi="MS Gothic" w:cs="MS Gothic"/>
                <w:lang w:val="en-US"/>
              </w:rPr>
              <w:t>✓</w:t>
            </w:r>
          </w:p>
          <w:p w14:paraId="3D9C05C7" w14:textId="77777777" w:rsidR="00EC365C" w:rsidRPr="319AFF4E" w:rsidRDefault="00EC365C" w:rsidP="006B34A8">
            <w:pPr>
              <w:jc w:val="center"/>
              <w:rPr>
                <w:rFonts w:ascii="MS Gothic" w:eastAsia="MS Gothic" w:hAnsi="MS Gothic" w:cs="MS Gothic"/>
                <w:lang w:val="en-US"/>
              </w:rPr>
            </w:pPr>
          </w:p>
        </w:tc>
        <w:tc>
          <w:tcPr>
            <w:tcW w:w="1334" w:type="dxa"/>
            <w:vAlign w:val="center"/>
          </w:tcPr>
          <w:p w14:paraId="259681DB" w14:textId="109B6B4D" w:rsidR="00EC365C" w:rsidRDefault="002A24FF" w:rsidP="319AFF4E">
            <w:pPr>
              <w:jc w:val="center"/>
              <w:rPr>
                <w:rFonts w:ascii="Verdana" w:hAnsi="Verdana"/>
              </w:rPr>
            </w:pPr>
            <w:r>
              <w:rPr>
                <w:rFonts w:ascii="Verdana" w:hAnsi="Verdana"/>
              </w:rPr>
              <w:t>A/I</w:t>
            </w:r>
          </w:p>
        </w:tc>
      </w:tr>
    </w:tbl>
    <w:p w14:paraId="5E66FC56" w14:textId="077AD2A0" w:rsidR="009D4C80" w:rsidRPr="00A93C58" w:rsidRDefault="009D4C80" w:rsidP="00D708A9">
      <w:pPr>
        <w:spacing w:before="100" w:beforeAutospacing="1" w:after="160" w:line="259" w:lineRule="auto"/>
        <w:ind w:left="-142"/>
        <w:jc w:val="center"/>
        <w:rPr>
          <w:rFonts w:ascii="Verdana" w:hAnsi="Verdana" w:cs="Arial"/>
          <w:b/>
          <w:u w:val="single"/>
        </w:rPr>
      </w:pPr>
      <w:r w:rsidRPr="00A93C58">
        <w:rPr>
          <w:rFonts w:ascii="Verdana" w:hAnsi="Verdana" w:cs="Arial"/>
          <w:b/>
          <w:u w:val="single"/>
        </w:rPr>
        <w:lastRenderedPageBreak/>
        <w:t>ADDITIONAL INFORMATION</w:t>
      </w:r>
    </w:p>
    <w:p w14:paraId="2FEB531F"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Conditions of Appointment</w:t>
      </w:r>
    </w:p>
    <w:p w14:paraId="530BDCB6"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All Appointments to the College are subject to:</w:t>
      </w:r>
    </w:p>
    <w:p w14:paraId="091F0C42" w14:textId="77777777" w:rsidR="009D4C80" w:rsidRPr="00A93C58" w:rsidRDefault="009D4C80" w:rsidP="004E5E00">
      <w:pPr>
        <w:numPr>
          <w:ilvl w:val="0"/>
          <w:numId w:val="4"/>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of relevant qualifications</w:t>
      </w:r>
    </w:p>
    <w:p w14:paraId="0726072A" w14:textId="77777777" w:rsidR="009D4C80" w:rsidRPr="00A93C58" w:rsidRDefault="009D4C80" w:rsidP="004E5E00">
      <w:pPr>
        <w:numPr>
          <w:ilvl w:val="0"/>
          <w:numId w:val="4"/>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Receipt of references considered suitable by the College</w:t>
      </w:r>
    </w:p>
    <w:p w14:paraId="58ED78CC" w14:textId="77777777" w:rsidR="009D4C80" w:rsidRPr="00A93C58" w:rsidRDefault="009D4C80" w:rsidP="004E5E00">
      <w:pPr>
        <w:numPr>
          <w:ilvl w:val="0"/>
          <w:numId w:val="4"/>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that you are legally permitted to work in the United Kingdom</w:t>
      </w:r>
    </w:p>
    <w:p w14:paraId="29402033" w14:textId="77777777" w:rsidR="009D4C80" w:rsidRPr="00A93C58" w:rsidRDefault="009D4C80" w:rsidP="004E5E00">
      <w:pPr>
        <w:numPr>
          <w:ilvl w:val="0"/>
          <w:numId w:val="4"/>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Disclosure &amp; Barring Service (DBS) Checks</w:t>
      </w:r>
    </w:p>
    <w:p w14:paraId="1300FE73"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on the basis of conviction or other information revealed.  The College has a written policy on the recruitment of ex-offenders which is available from Human Resources.</w:t>
      </w:r>
    </w:p>
    <w:p w14:paraId="11EB7733"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 xml:space="preserve">Equality and Diversity </w:t>
      </w:r>
    </w:p>
    <w:p w14:paraId="2916D535" w14:textId="77777777" w:rsidR="009D4C80" w:rsidRDefault="009D4C80" w:rsidP="00A93C58">
      <w:pPr>
        <w:spacing w:before="100" w:beforeAutospacing="1" w:after="160" w:line="259" w:lineRule="auto"/>
        <w:jc w:val="both"/>
        <w:rPr>
          <w:rFonts w:ascii="Verdana" w:hAnsi="Verdana" w:cs="Arial"/>
        </w:rPr>
      </w:pPr>
      <w:r w:rsidRPr="00A93C58">
        <w:rPr>
          <w:rFonts w:ascii="Verdana" w:hAnsi="Verdana" w:cs="Arial"/>
        </w:rPr>
        <w:t>The College is an equal opportunities employer and encourages applications from all sections of the community.</w:t>
      </w:r>
    </w:p>
    <w:p w14:paraId="09083F16" w14:textId="5C8FDEE7" w:rsidR="009D4C80" w:rsidRPr="00D708A9" w:rsidRDefault="00D708A9" w:rsidP="00A93C58">
      <w:pPr>
        <w:spacing w:before="100" w:beforeAutospacing="1" w:after="160" w:line="259" w:lineRule="auto"/>
        <w:jc w:val="both"/>
        <w:rPr>
          <w:rFonts w:ascii="Verdana" w:hAnsi="Verdana" w:cs="Arial"/>
        </w:rPr>
      </w:pPr>
      <w:r w:rsidRPr="00A93C58">
        <w:rPr>
          <w:rFonts w:ascii="Verdana" w:eastAsia="SimSun" w:hAnsi="Verdana" w:cs="Arial"/>
        </w:rPr>
        <w:t>The College welcomes applications from persons with disabilities and will interview any person with a disability who meets the essential criteria for the role as outlined in the person specification.</w:t>
      </w:r>
    </w:p>
    <w:p w14:paraId="4C2FF350" w14:textId="77777777" w:rsidR="00A93C58" w:rsidRDefault="009D4C80" w:rsidP="00A93C58">
      <w:pPr>
        <w:spacing w:before="100" w:beforeAutospacing="1" w:after="160" w:line="259" w:lineRule="auto"/>
        <w:jc w:val="both"/>
        <w:rPr>
          <w:rFonts w:ascii="Verdana" w:hAnsi="Verdana"/>
          <w:b/>
        </w:rPr>
      </w:pPr>
      <w:r w:rsidRPr="00A93C58">
        <w:rPr>
          <w:rFonts w:ascii="Verdana" w:hAnsi="Verdana"/>
          <w:b/>
        </w:rPr>
        <w:t>Safeguarding</w:t>
      </w:r>
    </w:p>
    <w:p w14:paraId="25E2684C" w14:textId="7092D630" w:rsidR="009D4C80" w:rsidRPr="00A93C58" w:rsidRDefault="50213869" w:rsidP="319AFF4E">
      <w:pPr>
        <w:spacing w:before="100" w:beforeAutospacing="1" w:after="160" w:line="259" w:lineRule="auto"/>
        <w:jc w:val="both"/>
        <w:rPr>
          <w:rFonts w:ascii="Verdana" w:hAnsi="Verdana"/>
          <w:snapToGrid w:val="0"/>
          <w:color w:val="000000"/>
          <w:w w:val="0"/>
          <w:bdr w:val="none" w:sz="0" w:space="0" w:color="000000"/>
          <w:shd w:val="clear" w:color="000000" w:fill="000000"/>
          <w:lang w:eastAsia="x-none" w:bidi="x-none"/>
        </w:rPr>
      </w:pPr>
      <w:r w:rsidRPr="00A93C58">
        <w:rPr>
          <w:rFonts w:ascii="Verdana" w:hAnsi="Verdana"/>
        </w:rPr>
        <w:t>The College is committed to safeguarding and promoting the welfare of children, young people and vulnerable adults and expects all staff to share this commitment.</w:t>
      </w:r>
    </w:p>
    <w:p w14:paraId="072FF95A" w14:textId="77777777" w:rsidR="009D4C80" w:rsidRPr="00A93C58" w:rsidRDefault="009D4C80" w:rsidP="00A93C58">
      <w:pPr>
        <w:spacing w:before="100" w:beforeAutospacing="1" w:after="160" w:line="259" w:lineRule="auto"/>
        <w:jc w:val="both"/>
        <w:rPr>
          <w:rFonts w:ascii="Verdana" w:hAnsi="Verdana"/>
          <w:b/>
        </w:rPr>
      </w:pPr>
      <w:r w:rsidRPr="00A93C58">
        <w:rPr>
          <w:rFonts w:ascii="Verdana" w:hAnsi="Verdana"/>
          <w:b/>
        </w:rPr>
        <w:t>Location</w:t>
      </w:r>
    </w:p>
    <w:p w14:paraId="2F24C46A" w14:textId="77777777" w:rsidR="009D4C80" w:rsidRPr="00A93C58" w:rsidRDefault="009D4C80" w:rsidP="00A93C58">
      <w:pPr>
        <w:spacing w:before="100" w:beforeAutospacing="1" w:after="160" w:line="259" w:lineRule="auto"/>
        <w:jc w:val="both"/>
        <w:rPr>
          <w:rFonts w:ascii="Verdana" w:hAnsi="Verdana" w:cs="Arial"/>
          <w:b/>
          <w:bCs/>
          <w:u w:val="single"/>
        </w:rPr>
      </w:pPr>
      <w:r w:rsidRPr="00A93C58">
        <w:rPr>
          <w:rFonts w:ascii="Verdana" w:hAnsi="Verdana"/>
        </w:rPr>
        <w:t>The postholder will be required to carry out their duties on the College premises.</w:t>
      </w:r>
    </w:p>
    <w:p w14:paraId="3C45A04F" w14:textId="77777777" w:rsidR="001775DD" w:rsidRDefault="001775DD" w:rsidP="001775DD">
      <w:pPr>
        <w:widowControl w:val="0"/>
        <w:autoSpaceDE w:val="0"/>
        <w:autoSpaceDN w:val="0"/>
        <w:adjustRightInd w:val="0"/>
        <w:rPr>
          <w:rFonts w:ascii="Verdana" w:hAnsi="Verdana" w:cs="Arial"/>
          <w:b/>
          <w:bCs/>
          <w:sz w:val="24"/>
          <w:szCs w:val="24"/>
          <w:u w:val="single"/>
          <w:lang w:eastAsia="en-GB"/>
        </w:rPr>
      </w:pPr>
    </w:p>
    <w:p w14:paraId="1A35B857" w14:textId="79E41EE1" w:rsidR="009D4C80" w:rsidRDefault="00EF2CC6" w:rsidP="009D4C80">
      <w:pPr>
        <w:widowControl w:val="0"/>
        <w:autoSpaceDE w:val="0"/>
        <w:autoSpaceDN w:val="0"/>
        <w:adjustRightInd w:val="0"/>
        <w:jc w:val="center"/>
        <w:rPr>
          <w:rFonts w:ascii="Verdana" w:hAnsi="Verdana" w:cs="Arial"/>
          <w:b/>
          <w:bCs/>
          <w:sz w:val="24"/>
          <w:szCs w:val="24"/>
          <w:u w:val="single"/>
          <w:lang w:eastAsia="en-GB"/>
        </w:rPr>
      </w:pPr>
      <w:r>
        <w:rPr>
          <w:noProof/>
        </w:rPr>
        <w:drawing>
          <wp:anchor distT="0" distB="0" distL="114300" distR="114300" simplePos="0" relativeHeight="251657728" behindDoc="1" locked="0" layoutInCell="1" allowOverlap="1" wp14:anchorId="34D3117B" wp14:editId="3596EBE2">
            <wp:simplePos x="0" y="0"/>
            <wp:positionH relativeFrom="column">
              <wp:posOffset>2874010</wp:posOffset>
            </wp:positionH>
            <wp:positionV relativeFrom="paragraph">
              <wp:posOffset>47625</wp:posOffset>
            </wp:positionV>
            <wp:extent cx="464185" cy="382270"/>
            <wp:effectExtent l="0" t="0" r="0" b="0"/>
            <wp:wrapTight wrapText="bothSides">
              <wp:wrapPolygon edited="0">
                <wp:start x="0" y="0"/>
                <wp:lineTo x="0" y="20452"/>
                <wp:lineTo x="20389" y="20452"/>
                <wp:lineTo x="20389" y="0"/>
                <wp:lineTo x="0" y="0"/>
              </wp:wrapPolygon>
            </wp:wrapTight>
            <wp:docPr id="5" name="Picture 6" descr="postive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ivedisab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185" cy="382270"/>
                    </a:xfrm>
                    <a:prstGeom prst="rect">
                      <a:avLst/>
                    </a:prstGeom>
                    <a:noFill/>
                  </pic:spPr>
                </pic:pic>
              </a:graphicData>
            </a:graphic>
            <wp14:sizeRelH relativeFrom="page">
              <wp14:pctWidth>0</wp14:pctWidth>
            </wp14:sizeRelH>
            <wp14:sizeRelV relativeFrom="page">
              <wp14:pctHeight>0</wp14:pctHeight>
            </wp14:sizeRelV>
          </wp:anchor>
        </w:drawing>
      </w:r>
    </w:p>
    <w:p w14:paraId="19ED8F17"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499722A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3E0E990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511142BC"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1E3A120C" w14:textId="77777777" w:rsidR="00A373D6" w:rsidRPr="004737E8" w:rsidRDefault="00A373D6" w:rsidP="009D4C80">
      <w:pPr>
        <w:jc w:val="center"/>
        <w:rPr>
          <w:rFonts w:ascii="Verdana" w:hAnsi="Verdana"/>
        </w:rPr>
      </w:pPr>
    </w:p>
    <w:sectPr w:rsidR="00A373D6" w:rsidRPr="004737E8" w:rsidSect="00803C19">
      <w:headerReference w:type="default" r:id="rId12"/>
      <w:footerReference w:type="default" r:id="rId13"/>
      <w:pgSz w:w="11907" w:h="16840"/>
      <w:pgMar w:top="284" w:right="1134" w:bottom="306" w:left="1134"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70D5" w14:textId="77777777" w:rsidR="000B6B9F" w:rsidRDefault="000B6B9F">
      <w:r>
        <w:separator/>
      </w:r>
    </w:p>
  </w:endnote>
  <w:endnote w:type="continuationSeparator" w:id="0">
    <w:p w14:paraId="60A4A990" w14:textId="77777777" w:rsidR="000B6B9F" w:rsidRDefault="000B6B9F">
      <w:r>
        <w:continuationSeparator/>
      </w:r>
    </w:p>
  </w:endnote>
  <w:endnote w:type="continuationNotice" w:id="1">
    <w:p w14:paraId="20A7DAC9" w14:textId="77777777" w:rsidR="000B6B9F" w:rsidRDefault="000B6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Identity-H">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3DC6" w14:textId="77777777" w:rsidR="000A7EAB" w:rsidRPr="00D708A9" w:rsidRDefault="000A7EAB">
    <w:pPr>
      <w:pStyle w:val="Footer"/>
      <w:jc w:val="center"/>
      <w:rPr>
        <w:rFonts w:ascii="Verdana" w:hAnsi="Verdana"/>
        <w:sz w:val="18"/>
        <w:szCs w:val="18"/>
      </w:rPr>
    </w:pPr>
    <w:r w:rsidRPr="00D708A9">
      <w:rPr>
        <w:rFonts w:ascii="Verdana" w:hAnsi="Verdana"/>
        <w:sz w:val="18"/>
        <w:szCs w:val="18"/>
      </w:rPr>
      <w:fldChar w:fldCharType="begin"/>
    </w:r>
    <w:r w:rsidRPr="00D708A9">
      <w:rPr>
        <w:rFonts w:ascii="Verdana" w:hAnsi="Verdana"/>
        <w:sz w:val="18"/>
        <w:szCs w:val="18"/>
      </w:rPr>
      <w:instrText xml:space="preserve"> PAGE   \* MERGEFORMAT </w:instrText>
    </w:r>
    <w:r w:rsidRPr="00D708A9">
      <w:rPr>
        <w:rFonts w:ascii="Verdana" w:hAnsi="Verdana"/>
        <w:sz w:val="18"/>
        <w:szCs w:val="18"/>
      </w:rPr>
      <w:fldChar w:fldCharType="separate"/>
    </w:r>
    <w:r w:rsidR="001A0E04" w:rsidRPr="00D708A9">
      <w:rPr>
        <w:rFonts w:ascii="Verdana" w:hAnsi="Verdana"/>
        <w:noProof/>
        <w:sz w:val="18"/>
        <w:szCs w:val="18"/>
      </w:rPr>
      <w:t>4</w:t>
    </w:r>
    <w:r w:rsidRPr="00D708A9">
      <w:rPr>
        <w:rFonts w:ascii="Verdana" w:hAnsi="Verdana"/>
        <w:noProof/>
        <w:sz w:val="18"/>
        <w:szCs w:val="18"/>
      </w:rPr>
      <w:fldChar w:fldCharType="end"/>
    </w:r>
  </w:p>
  <w:p w14:paraId="30EE98BE" w14:textId="77777777" w:rsidR="000A7EAB" w:rsidRDefault="000A7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64163" w14:textId="77777777" w:rsidR="000B6B9F" w:rsidRDefault="000B6B9F">
      <w:r>
        <w:separator/>
      </w:r>
    </w:p>
  </w:footnote>
  <w:footnote w:type="continuationSeparator" w:id="0">
    <w:p w14:paraId="1649A685" w14:textId="77777777" w:rsidR="000B6B9F" w:rsidRDefault="000B6B9F">
      <w:r>
        <w:continuationSeparator/>
      </w:r>
    </w:p>
  </w:footnote>
  <w:footnote w:type="continuationNotice" w:id="1">
    <w:p w14:paraId="0BA29E80" w14:textId="77777777" w:rsidR="000B6B9F" w:rsidRDefault="000B6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C005" w14:textId="35CA57A6" w:rsidR="00A05833" w:rsidRDefault="00F0435D">
    <w:pPr>
      <w:pStyle w:val="Header"/>
    </w:pPr>
    <w:r>
      <w:rPr>
        <w:noProof/>
      </w:rPr>
      <w:drawing>
        <wp:inline distT="0" distB="0" distL="0" distR="0" wp14:anchorId="2E914902" wp14:editId="6039C42A">
          <wp:extent cx="2083839" cy="647700"/>
          <wp:effectExtent l="0" t="0" r="0" b="0"/>
          <wp:docPr id="851864584" name="Picture 1" descr="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64584" name="Picture 1" descr="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1255" cy="653113"/>
                  </a:xfrm>
                  <a:prstGeom prst="rect">
                    <a:avLst/>
                  </a:prstGeom>
                </pic:spPr>
              </pic:pic>
            </a:graphicData>
          </a:graphic>
        </wp:inline>
      </w:drawing>
    </w:r>
  </w:p>
  <w:p w14:paraId="3CC5480D" w14:textId="77777777" w:rsidR="00A05833" w:rsidRDefault="00A05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2DB2"/>
    <w:multiLevelType w:val="hybridMultilevel"/>
    <w:tmpl w:val="19BA5AE2"/>
    <w:lvl w:ilvl="0" w:tplc="2CA0448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2088D"/>
    <w:multiLevelType w:val="hybridMultilevel"/>
    <w:tmpl w:val="6558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2D886"/>
    <w:multiLevelType w:val="hybridMultilevel"/>
    <w:tmpl w:val="893C4434"/>
    <w:lvl w:ilvl="0" w:tplc="E28C9EE6">
      <w:start w:val="1"/>
      <w:numFmt w:val="bullet"/>
      <w:lvlText w:val=""/>
      <w:lvlJc w:val="left"/>
      <w:pPr>
        <w:ind w:left="720" w:hanging="360"/>
      </w:pPr>
      <w:rPr>
        <w:rFonts w:ascii="Symbol" w:hAnsi="Symbol" w:hint="default"/>
      </w:rPr>
    </w:lvl>
    <w:lvl w:ilvl="1" w:tplc="5C38541C">
      <w:start w:val="1"/>
      <w:numFmt w:val="bullet"/>
      <w:lvlText w:val="o"/>
      <w:lvlJc w:val="left"/>
      <w:pPr>
        <w:ind w:left="1440" w:hanging="360"/>
      </w:pPr>
      <w:rPr>
        <w:rFonts w:ascii="Courier New" w:hAnsi="Courier New" w:hint="default"/>
      </w:rPr>
    </w:lvl>
    <w:lvl w:ilvl="2" w:tplc="2B468852">
      <w:start w:val="1"/>
      <w:numFmt w:val="bullet"/>
      <w:lvlText w:val=""/>
      <w:lvlJc w:val="left"/>
      <w:pPr>
        <w:ind w:left="2160" w:hanging="360"/>
      </w:pPr>
      <w:rPr>
        <w:rFonts w:ascii="Wingdings" w:hAnsi="Wingdings" w:hint="default"/>
      </w:rPr>
    </w:lvl>
    <w:lvl w:ilvl="3" w:tplc="1FA2D398">
      <w:start w:val="1"/>
      <w:numFmt w:val="bullet"/>
      <w:lvlText w:val=""/>
      <w:lvlJc w:val="left"/>
      <w:pPr>
        <w:ind w:left="2880" w:hanging="360"/>
      </w:pPr>
      <w:rPr>
        <w:rFonts w:ascii="Symbol" w:hAnsi="Symbol" w:hint="default"/>
      </w:rPr>
    </w:lvl>
    <w:lvl w:ilvl="4" w:tplc="264EE72E">
      <w:start w:val="1"/>
      <w:numFmt w:val="bullet"/>
      <w:lvlText w:val="o"/>
      <w:lvlJc w:val="left"/>
      <w:pPr>
        <w:ind w:left="3600" w:hanging="360"/>
      </w:pPr>
      <w:rPr>
        <w:rFonts w:ascii="Courier New" w:hAnsi="Courier New" w:hint="default"/>
      </w:rPr>
    </w:lvl>
    <w:lvl w:ilvl="5" w:tplc="816A5E88">
      <w:start w:val="1"/>
      <w:numFmt w:val="bullet"/>
      <w:lvlText w:val=""/>
      <w:lvlJc w:val="left"/>
      <w:pPr>
        <w:ind w:left="4320" w:hanging="360"/>
      </w:pPr>
      <w:rPr>
        <w:rFonts w:ascii="Wingdings" w:hAnsi="Wingdings" w:hint="default"/>
      </w:rPr>
    </w:lvl>
    <w:lvl w:ilvl="6" w:tplc="1FC66144">
      <w:start w:val="1"/>
      <w:numFmt w:val="bullet"/>
      <w:lvlText w:val=""/>
      <w:lvlJc w:val="left"/>
      <w:pPr>
        <w:ind w:left="5040" w:hanging="360"/>
      </w:pPr>
      <w:rPr>
        <w:rFonts w:ascii="Symbol" w:hAnsi="Symbol" w:hint="default"/>
      </w:rPr>
    </w:lvl>
    <w:lvl w:ilvl="7" w:tplc="E23A508C">
      <w:start w:val="1"/>
      <w:numFmt w:val="bullet"/>
      <w:lvlText w:val="o"/>
      <w:lvlJc w:val="left"/>
      <w:pPr>
        <w:ind w:left="5760" w:hanging="360"/>
      </w:pPr>
      <w:rPr>
        <w:rFonts w:ascii="Courier New" w:hAnsi="Courier New" w:hint="default"/>
      </w:rPr>
    </w:lvl>
    <w:lvl w:ilvl="8" w:tplc="8DA68AE6">
      <w:start w:val="1"/>
      <w:numFmt w:val="bullet"/>
      <w:lvlText w:val=""/>
      <w:lvlJc w:val="left"/>
      <w:pPr>
        <w:ind w:left="6480" w:hanging="360"/>
      </w:pPr>
      <w:rPr>
        <w:rFonts w:ascii="Wingdings" w:hAnsi="Wingdings" w:hint="default"/>
      </w:rPr>
    </w:lvl>
  </w:abstractNum>
  <w:abstractNum w:abstractNumId="3" w15:restartNumberingAfterBreak="0">
    <w:nsid w:val="2AEC4B54"/>
    <w:multiLevelType w:val="hybridMultilevel"/>
    <w:tmpl w:val="14567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80131"/>
    <w:multiLevelType w:val="hybridMultilevel"/>
    <w:tmpl w:val="D07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B3779"/>
    <w:multiLevelType w:val="hybridMultilevel"/>
    <w:tmpl w:val="E0220ADA"/>
    <w:lvl w:ilvl="0" w:tplc="CDD4E478">
      <w:start w:val="1"/>
      <w:numFmt w:val="bullet"/>
      <w:lvlText w:val=""/>
      <w:lvlJc w:val="left"/>
      <w:pPr>
        <w:ind w:left="720" w:hanging="360"/>
      </w:pPr>
      <w:rPr>
        <w:rFonts w:ascii="Symbol" w:hAnsi="Symbol" w:hint="default"/>
      </w:rPr>
    </w:lvl>
    <w:lvl w:ilvl="1" w:tplc="595213A4">
      <w:start w:val="1"/>
      <w:numFmt w:val="bullet"/>
      <w:lvlText w:val="o"/>
      <w:lvlJc w:val="left"/>
      <w:pPr>
        <w:ind w:left="1440" w:hanging="360"/>
      </w:pPr>
      <w:rPr>
        <w:rFonts w:ascii="Courier New" w:hAnsi="Courier New" w:hint="default"/>
      </w:rPr>
    </w:lvl>
    <w:lvl w:ilvl="2" w:tplc="F58A3B1C">
      <w:start w:val="1"/>
      <w:numFmt w:val="bullet"/>
      <w:lvlText w:val=""/>
      <w:lvlJc w:val="left"/>
      <w:pPr>
        <w:ind w:left="2160" w:hanging="360"/>
      </w:pPr>
      <w:rPr>
        <w:rFonts w:ascii="Wingdings" w:hAnsi="Wingdings" w:hint="default"/>
      </w:rPr>
    </w:lvl>
    <w:lvl w:ilvl="3" w:tplc="07DCD624">
      <w:start w:val="1"/>
      <w:numFmt w:val="bullet"/>
      <w:lvlText w:val=""/>
      <w:lvlJc w:val="left"/>
      <w:pPr>
        <w:ind w:left="2880" w:hanging="360"/>
      </w:pPr>
      <w:rPr>
        <w:rFonts w:ascii="Symbol" w:hAnsi="Symbol" w:hint="default"/>
      </w:rPr>
    </w:lvl>
    <w:lvl w:ilvl="4" w:tplc="CBB45820">
      <w:start w:val="1"/>
      <w:numFmt w:val="bullet"/>
      <w:lvlText w:val="o"/>
      <w:lvlJc w:val="left"/>
      <w:pPr>
        <w:ind w:left="3600" w:hanging="360"/>
      </w:pPr>
      <w:rPr>
        <w:rFonts w:ascii="Courier New" w:hAnsi="Courier New" w:hint="default"/>
      </w:rPr>
    </w:lvl>
    <w:lvl w:ilvl="5" w:tplc="4FC25B12">
      <w:start w:val="1"/>
      <w:numFmt w:val="bullet"/>
      <w:lvlText w:val=""/>
      <w:lvlJc w:val="left"/>
      <w:pPr>
        <w:ind w:left="4320" w:hanging="360"/>
      </w:pPr>
      <w:rPr>
        <w:rFonts w:ascii="Wingdings" w:hAnsi="Wingdings" w:hint="default"/>
      </w:rPr>
    </w:lvl>
    <w:lvl w:ilvl="6" w:tplc="521A4474">
      <w:start w:val="1"/>
      <w:numFmt w:val="bullet"/>
      <w:lvlText w:val=""/>
      <w:lvlJc w:val="left"/>
      <w:pPr>
        <w:ind w:left="5040" w:hanging="360"/>
      </w:pPr>
      <w:rPr>
        <w:rFonts w:ascii="Symbol" w:hAnsi="Symbol" w:hint="default"/>
      </w:rPr>
    </w:lvl>
    <w:lvl w:ilvl="7" w:tplc="637E57A6">
      <w:start w:val="1"/>
      <w:numFmt w:val="bullet"/>
      <w:lvlText w:val="o"/>
      <w:lvlJc w:val="left"/>
      <w:pPr>
        <w:ind w:left="5760" w:hanging="360"/>
      </w:pPr>
      <w:rPr>
        <w:rFonts w:ascii="Courier New" w:hAnsi="Courier New" w:hint="default"/>
      </w:rPr>
    </w:lvl>
    <w:lvl w:ilvl="8" w:tplc="1444E3C4">
      <w:start w:val="1"/>
      <w:numFmt w:val="bullet"/>
      <w:lvlText w:val=""/>
      <w:lvlJc w:val="left"/>
      <w:pPr>
        <w:ind w:left="6480" w:hanging="360"/>
      </w:pPr>
      <w:rPr>
        <w:rFonts w:ascii="Wingdings" w:hAnsi="Wingdings" w:hint="default"/>
      </w:rPr>
    </w:lvl>
  </w:abstractNum>
  <w:abstractNum w:abstractNumId="6" w15:restartNumberingAfterBreak="0">
    <w:nsid w:val="46A727A1"/>
    <w:multiLevelType w:val="hybridMultilevel"/>
    <w:tmpl w:val="25268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B72BC1"/>
    <w:multiLevelType w:val="hybridMultilevel"/>
    <w:tmpl w:val="717C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D32B8"/>
    <w:multiLevelType w:val="hybridMultilevel"/>
    <w:tmpl w:val="DB52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436C3"/>
    <w:multiLevelType w:val="hybridMultilevel"/>
    <w:tmpl w:val="33B87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2D4E44"/>
    <w:multiLevelType w:val="hybridMultilevel"/>
    <w:tmpl w:val="9F30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1281336">
    <w:abstractNumId w:val="2"/>
  </w:num>
  <w:num w:numId="2" w16cid:durableId="909970833">
    <w:abstractNumId w:val="5"/>
  </w:num>
  <w:num w:numId="3" w16cid:durableId="63183891">
    <w:abstractNumId w:val="8"/>
  </w:num>
  <w:num w:numId="4" w16cid:durableId="1221479910">
    <w:abstractNumId w:val="1"/>
  </w:num>
  <w:num w:numId="5" w16cid:durableId="989752641">
    <w:abstractNumId w:val="4"/>
  </w:num>
  <w:num w:numId="6" w16cid:durableId="1208301666">
    <w:abstractNumId w:val="0"/>
  </w:num>
  <w:num w:numId="7" w16cid:durableId="1936741593">
    <w:abstractNumId w:val="7"/>
  </w:num>
  <w:num w:numId="8" w16cid:durableId="181865504">
    <w:abstractNumId w:val="9"/>
  </w:num>
  <w:num w:numId="9" w16cid:durableId="154611799">
    <w:abstractNumId w:val="6"/>
  </w:num>
  <w:num w:numId="10" w16cid:durableId="664481512">
    <w:abstractNumId w:val="3"/>
  </w:num>
  <w:num w:numId="11" w16cid:durableId="102670868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9"/>
    <w:rsid w:val="00017DDE"/>
    <w:rsid w:val="0004717C"/>
    <w:rsid w:val="00054618"/>
    <w:rsid w:val="00056718"/>
    <w:rsid w:val="00056CFA"/>
    <w:rsid w:val="00077331"/>
    <w:rsid w:val="0007760A"/>
    <w:rsid w:val="000873F5"/>
    <w:rsid w:val="00090267"/>
    <w:rsid w:val="000921F9"/>
    <w:rsid w:val="000A6C67"/>
    <w:rsid w:val="000A7CF1"/>
    <w:rsid w:val="000A7EAB"/>
    <w:rsid w:val="000B3696"/>
    <w:rsid w:val="000B4F4F"/>
    <w:rsid w:val="000B6B9F"/>
    <w:rsid w:val="000B6C8C"/>
    <w:rsid w:val="000C2BDC"/>
    <w:rsid w:val="000C4742"/>
    <w:rsid w:val="000C4D9E"/>
    <w:rsid w:val="000C671E"/>
    <w:rsid w:val="000D0406"/>
    <w:rsid w:val="000E2381"/>
    <w:rsid w:val="000F179C"/>
    <w:rsid w:val="001072FC"/>
    <w:rsid w:val="001160FE"/>
    <w:rsid w:val="00120F00"/>
    <w:rsid w:val="0014422E"/>
    <w:rsid w:val="001775DD"/>
    <w:rsid w:val="001A0E04"/>
    <w:rsid w:val="001A4677"/>
    <w:rsid w:val="001B026E"/>
    <w:rsid w:val="001C45CF"/>
    <w:rsid w:val="001C4CAE"/>
    <w:rsid w:val="001E7C53"/>
    <w:rsid w:val="001F65D6"/>
    <w:rsid w:val="001F7CD9"/>
    <w:rsid w:val="00207D46"/>
    <w:rsid w:val="00211616"/>
    <w:rsid w:val="00213791"/>
    <w:rsid w:val="00214C87"/>
    <w:rsid w:val="002173E2"/>
    <w:rsid w:val="0025525F"/>
    <w:rsid w:val="00262F20"/>
    <w:rsid w:val="002639BD"/>
    <w:rsid w:val="00270622"/>
    <w:rsid w:val="00293649"/>
    <w:rsid w:val="0029399A"/>
    <w:rsid w:val="002A24FF"/>
    <w:rsid w:val="002B2825"/>
    <w:rsid w:val="002B3601"/>
    <w:rsid w:val="002B4997"/>
    <w:rsid w:val="002C21EC"/>
    <w:rsid w:val="002C7787"/>
    <w:rsid w:val="002C7D29"/>
    <w:rsid w:val="002F5476"/>
    <w:rsid w:val="002F786F"/>
    <w:rsid w:val="00301D5D"/>
    <w:rsid w:val="00302D27"/>
    <w:rsid w:val="003031E0"/>
    <w:rsid w:val="00314139"/>
    <w:rsid w:val="00326341"/>
    <w:rsid w:val="00345425"/>
    <w:rsid w:val="003528C3"/>
    <w:rsid w:val="00367052"/>
    <w:rsid w:val="003701DF"/>
    <w:rsid w:val="0037177D"/>
    <w:rsid w:val="00372F8E"/>
    <w:rsid w:val="00377753"/>
    <w:rsid w:val="00390CA8"/>
    <w:rsid w:val="003C6788"/>
    <w:rsid w:val="003E64B1"/>
    <w:rsid w:val="00401B39"/>
    <w:rsid w:val="004039D2"/>
    <w:rsid w:val="00405E52"/>
    <w:rsid w:val="00413ACE"/>
    <w:rsid w:val="004143D8"/>
    <w:rsid w:val="00420F85"/>
    <w:rsid w:val="00437367"/>
    <w:rsid w:val="00440935"/>
    <w:rsid w:val="0044175A"/>
    <w:rsid w:val="00453024"/>
    <w:rsid w:val="004737E8"/>
    <w:rsid w:val="0049023D"/>
    <w:rsid w:val="00493DAB"/>
    <w:rsid w:val="00494CBA"/>
    <w:rsid w:val="004971C8"/>
    <w:rsid w:val="004A02A7"/>
    <w:rsid w:val="004B1CB7"/>
    <w:rsid w:val="004C3E70"/>
    <w:rsid w:val="004C6D1E"/>
    <w:rsid w:val="004E0B8F"/>
    <w:rsid w:val="004E1564"/>
    <w:rsid w:val="004E5E00"/>
    <w:rsid w:val="004F49E5"/>
    <w:rsid w:val="005102EA"/>
    <w:rsid w:val="00516347"/>
    <w:rsid w:val="00525F7E"/>
    <w:rsid w:val="00536C35"/>
    <w:rsid w:val="005372B7"/>
    <w:rsid w:val="0054000D"/>
    <w:rsid w:val="00543330"/>
    <w:rsid w:val="005443BA"/>
    <w:rsid w:val="005463D2"/>
    <w:rsid w:val="005463F6"/>
    <w:rsid w:val="00550D7F"/>
    <w:rsid w:val="00553E65"/>
    <w:rsid w:val="0056062B"/>
    <w:rsid w:val="00572875"/>
    <w:rsid w:val="0058030B"/>
    <w:rsid w:val="00581376"/>
    <w:rsid w:val="00587EA5"/>
    <w:rsid w:val="00590D93"/>
    <w:rsid w:val="00591219"/>
    <w:rsid w:val="005C112A"/>
    <w:rsid w:val="005C6468"/>
    <w:rsid w:val="006061DB"/>
    <w:rsid w:val="0060695A"/>
    <w:rsid w:val="0061061D"/>
    <w:rsid w:val="006108EA"/>
    <w:rsid w:val="006109E7"/>
    <w:rsid w:val="00610D2E"/>
    <w:rsid w:val="00620790"/>
    <w:rsid w:val="00621460"/>
    <w:rsid w:val="006239BA"/>
    <w:rsid w:val="00625CDC"/>
    <w:rsid w:val="00626FB8"/>
    <w:rsid w:val="00631D49"/>
    <w:rsid w:val="00631F61"/>
    <w:rsid w:val="00634C7E"/>
    <w:rsid w:val="006366F1"/>
    <w:rsid w:val="00653038"/>
    <w:rsid w:val="00663378"/>
    <w:rsid w:val="00667901"/>
    <w:rsid w:val="00673621"/>
    <w:rsid w:val="0068194A"/>
    <w:rsid w:val="006B0788"/>
    <w:rsid w:val="006B34A8"/>
    <w:rsid w:val="006B54CC"/>
    <w:rsid w:val="006C2CA8"/>
    <w:rsid w:val="006C3946"/>
    <w:rsid w:val="006E60C8"/>
    <w:rsid w:val="006F19AA"/>
    <w:rsid w:val="00705D6E"/>
    <w:rsid w:val="00713571"/>
    <w:rsid w:val="00724A76"/>
    <w:rsid w:val="007419EC"/>
    <w:rsid w:val="00761236"/>
    <w:rsid w:val="00771551"/>
    <w:rsid w:val="00773D95"/>
    <w:rsid w:val="0077596A"/>
    <w:rsid w:val="00787CB0"/>
    <w:rsid w:val="00792EC5"/>
    <w:rsid w:val="00796D00"/>
    <w:rsid w:val="007A08FB"/>
    <w:rsid w:val="007A2214"/>
    <w:rsid w:val="007A52CF"/>
    <w:rsid w:val="007B0889"/>
    <w:rsid w:val="007B0D91"/>
    <w:rsid w:val="007B1F4A"/>
    <w:rsid w:val="007C2BD8"/>
    <w:rsid w:val="007C3151"/>
    <w:rsid w:val="007E04B9"/>
    <w:rsid w:val="007F2228"/>
    <w:rsid w:val="007F2E70"/>
    <w:rsid w:val="007F7509"/>
    <w:rsid w:val="00803C19"/>
    <w:rsid w:val="00805046"/>
    <w:rsid w:val="008164D6"/>
    <w:rsid w:val="00820574"/>
    <w:rsid w:val="008236F7"/>
    <w:rsid w:val="00824C04"/>
    <w:rsid w:val="00831311"/>
    <w:rsid w:val="00837BEC"/>
    <w:rsid w:val="00847FC5"/>
    <w:rsid w:val="00851F2C"/>
    <w:rsid w:val="008563DC"/>
    <w:rsid w:val="0086723A"/>
    <w:rsid w:val="0086737E"/>
    <w:rsid w:val="00885A2D"/>
    <w:rsid w:val="008914CE"/>
    <w:rsid w:val="00893D9B"/>
    <w:rsid w:val="0089447D"/>
    <w:rsid w:val="00895CE1"/>
    <w:rsid w:val="008B52E5"/>
    <w:rsid w:val="008C1DE1"/>
    <w:rsid w:val="008C4ED5"/>
    <w:rsid w:val="008C58AB"/>
    <w:rsid w:val="008D1EBD"/>
    <w:rsid w:val="008D420D"/>
    <w:rsid w:val="008F07FE"/>
    <w:rsid w:val="008F0A47"/>
    <w:rsid w:val="008F3034"/>
    <w:rsid w:val="0090223E"/>
    <w:rsid w:val="00914B8F"/>
    <w:rsid w:val="00931271"/>
    <w:rsid w:val="00932496"/>
    <w:rsid w:val="00933E0D"/>
    <w:rsid w:val="00940CDE"/>
    <w:rsid w:val="00943985"/>
    <w:rsid w:val="009524EB"/>
    <w:rsid w:val="0096569A"/>
    <w:rsid w:val="0096684C"/>
    <w:rsid w:val="00970566"/>
    <w:rsid w:val="00972E46"/>
    <w:rsid w:val="00973EB5"/>
    <w:rsid w:val="00981C80"/>
    <w:rsid w:val="00995486"/>
    <w:rsid w:val="009A6867"/>
    <w:rsid w:val="009B6AA2"/>
    <w:rsid w:val="009C2D3D"/>
    <w:rsid w:val="009C5680"/>
    <w:rsid w:val="009D0C28"/>
    <w:rsid w:val="009D43BC"/>
    <w:rsid w:val="009D4C80"/>
    <w:rsid w:val="009D4DCC"/>
    <w:rsid w:val="009E591F"/>
    <w:rsid w:val="009E6962"/>
    <w:rsid w:val="009F238A"/>
    <w:rsid w:val="009F358D"/>
    <w:rsid w:val="009F5F78"/>
    <w:rsid w:val="00A02234"/>
    <w:rsid w:val="00A05833"/>
    <w:rsid w:val="00A113E3"/>
    <w:rsid w:val="00A25582"/>
    <w:rsid w:val="00A306F8"/>
    <w:rsid w:val="00A373D6"/>
    <w:rsid w:val="00A41614"/>
    <w:rsid w:val="00A41936"/>
    <w:rsid w:val="00A41B80"/>
    <w:rsid w:val="00A50135"/>
    <w:rsid w:val="00A542DD"/>
    <w:rsid w:val="00A55E22"/>
    <w:rsid w:val="00A57CDE"/>
    <w:rsid w:val="00A67333"/>
    <w:rsid w:val="00A6793D"/>
    <w:rsid w:val="00A73F3E"/>
    <w:rsid w:val="00A812DB"/>
    <w:rsid w:val="00A84724"/>
    <w:rsid w:val="00A852F1"/>
    <w:rsid w:val="00A93C58"/>
    <w:rsid w:val="00A94806"/>
    <w:rsid w:val="00A97D2A"/>
    <w:rsid w:val="00AA53D4"/>
    <w:rsid w:val="00AB02F1"/>
    <w:rsid w:val="00AB15CA"/>
    <w:rsid w:val="00AF2B1E"/>
    <w:rsid w:val="00AF4CC4"/>
    <w:rsid w:val="00AF6502"/>
    <w:rsid w:val="00B04FBF"/>
    <w:rsid w:val="00B05EAC"/>
    <w:rsid w:val="00B12BBE"/>
    <w:rsid w:val="00B16BA3"/>
    <w:rsid w:val="00B40D07"/>
    <w:rsid w:val="00B55F29"/>
    <w:rsid w:val="00B6102E"/>
    <w:rsid w:val="00B62B7E"/>
    <w:rsid w:val="00B660F5"/>
    <w:rsid w:val="00B76F4B"/>
    <w:rsid w:val="00B86775"/>
    <w:rsid w:val="00B86D9C"/>
    <w:rsid w:val="00B875FB"/>
    <w:rsid w:val="00B91E43"/>
    <w:rsid w:val="00BC7695"/>
    <w:rsid w:val="00BD72AC"/>
    <w:rsid w:val="00BE0FC7"/>
    <w:rsid w:val="00BE1556"/>
    <w:rsid w:val="00BE24AA"/>
    <w:rsid w:val="00BE45C2"/>
    <w:rsid w:val="00BE770B"/>
    <w:rsid w:val="00BF574C"/>
    <w:rsid w:val="00BF7796"/>
    <w:rsid w:val="00BF79D9"/>
    <w:rsid w:val="00C07385"/>
    <w:rsid w:val="00C1026F"/>
    <w:rsid w:val="00C16C31"/>
    <w:rsid w:val="00C20AC5"/>
    <w:rsid w:val="00C25CC3"/>
    <w:rsid w:val="00C56BD8"/>
    <w:rsid w:val="00C71839"/>
    <w:rsid w:val="00C77C06"/>
    <w:rsid w:val="00C8069D"/>
    <w:rsid w:val="00C82612"/>
    <w:rsid w:val="00C8692F"/>
    <w:rsid w:val="00C87ABD"/>
    <w:rsid w:val="00CA1936"/>
    <w:rsid w:val="00CA43A9"/>
    <w:rsid w:val="00CD0C7C"/>
    <w:rsid w:val="00CE38B0"/>
    <w:rsid w:val="00CE54DA"/>
    <w:rsid w:val="00D03E83"/>
    <w:rsid w:val="00D05FF3"/>
    <w:rsid w:val="00D22FE3"/>
    <w:rsid w:val="00D25DB4"/>
    <w:rsid w:val="00D27516"/>
    <w:rsid w:val="00D30F53"/>
    <w:rsid w:val="00D35939"/>
    <w:rsid w:val="00D50967"/>
    <w:rsid w:val="00D50E4F"/>
    <w:rsid w:val="00D54103"/>
    <w:rsid w:val="00D54235"/>
    <w:rsid w:val="00D570B1"/>
    <w:rsid w:val="00D64844"/>
    <w:rsid w:val="00D66B63"/>
    <w:rsid w:val="00D708A9"/>
    <w:rsid w:val="00D71261"/>
    <w:rsid w:val="00D75F30"/>
    <w:rsid w:val="00D83B6F"/>
    <w:rsid w:val="00D8640A"/>
    <w:rsid w:val="00D95DD3"/>
    <w:rsid w:val="00D97016"/>
    <w:rsid w:val="00DA140B"/>
    <w:rsid w:val="00DA3383"/>
    <w:rsid w:val="00DC193C"/>
    <w:rsid w:val="00DD0AC2"/>
    <w:rsid w:val="00DD0F49"/>
    <w:rsid w:val="00DD34A9"/>
    <w:rsid w:val="00DD5BD4"/>
    <w:rsid w:val="00DD68D4"/>
    <w:rsid w:val="00DE2AED"/>
    <w:rsid w:val="00DF5D1F"/>
    <w:rsid w:val="00E00484"/>
    <w:rsid w:val="00E031EF"/>
    <w:rsid w:val="00E16121"/>
    <w:rsid w:val="00E20633"/>
    <w:rsid w:val="00E2293B"/>
    <w:rsid w:val="00E25488"/>
    <w:rsid w:val="00E363FA"/>
    <w:rsid w:val="00E70D5F"/>
    <w:rsid w:val="00E76510"/>
    <w:rsid w:val="00EA3D26"/>
    <w:rsid w:val="00EB042B"/>
    <w:rsid w:val="00EC365C"/>
    <w:rsid w:val="00EC7F48"/>
    <w:rsid w:val="00ED1BAC"/>
    <w:rsid w:val="00EE7FCD"/>
    <w:rsid w:val="00EF2CC6"/>
    <w:rsid w:val="00F0435D"/>
    <w:rsid w:val="00F1308F"/>
    <w:rsid w:val="00F1402B"/>
    <w:rsid w:val="00F1734C"/>
    <w:rsid w:val="00F23E41"/>
    <w:rsid w:val="00F2461A"/>
    <w:rsid w:val="00F2794D"/>
    <w:rsid w:val="00F27D0F"/>
    <w:rsid w:val="00F40853"/>
    <w:rsid w:val="00F4458C"/>
    <w:rsid w:val="00F6599D"/>
    <w:rsid w:val="00F90987"/>
    <w:rsid w:val="00F92073"/>
    <w:rsid w:val="00FA57EB"/>
    <w:rsid w:val="00FA7AF1"/>
    <w:rsid w:val="00FB14D4"/>
    <w:rsid w:val="00FB4410"/>
    <w:rsid w:val="00FB4833"/>
    <w:rsid w:val="00FC75AE"/>
    <w:rsid w:val="00FD1EB2"/>
    <w:rsid w:val="00FD79FB"/>
    <w:rsid w:val="00FF2346"/>
    <w:rsid w:val="022D195C"/>
    <w:rsid w:val="023D26C3"/>
    <w:rsid w:val="0269399B"/>
    <w:rsid w:val="02D35D34"/>
    <w:rsid w:val="0329D702"/>
    <w:rsid w:val="038196BB"/>
    <w:rsid w:val="0714CF99"/>
    <w:rsid w:val="077FDA77"/>
    <w:rsid w:val="07802381"/>
    <w:rsid w:val="0AD10A2E"/>
    <w:rsid w:val="0B4105A2"/>
    <w:rsid w:val="0BD99F7C"/>
    <w:rsid w:val="0CBBC3AC"/>
    <w:rsid w:val="0D6270F0"/>
    <w:rsid w:val="0E065982"/>
    <w:rsid w:val="10EEB81E"/>
    <w:rsid w:val="11701D40"/>
    <w:rsid w:val="11BC9ECC"/>
    <w:rsid w:val="11F70866"/>
    <w:rsid w:val="128DB2AF"/>
    <w:rsid w:val="1365C6D3"/>
    <w:rsid w:val="161FAFF1"/>
    <w:rsid w:val="1A2597BD"/>
    <w:rsid w:val="1B898AB7"/>
    <w:rsid w:val="1CEBA194"/>
    <w:rsid w:val="1D5952DF"/>
    <w:rsid w:val="1F74DD54"/>
    <w:rsid w:val="210342CF"/>
    <w:rsid w:val="262D2983"/>
    <w:rsid w:val="284F5B86"/>
    <w:rsid w:val="288AAEC4"/>
    <w:rsid w:val="28D804A3"/>
    <w:rsid w:val="28E1AE42"/>
    <w:rsid w:val="292FAC5E"/>
    <w:rsid w:val="29A909B6"/>
    <w:rsid w:val="29B59E9F"/>
    <w:rsid w:val="2A644D5A"/>
    <w:rsid w:val="2B331391"/>
    <w:rsid w:val="2C323CAC"/>
    <w:rsid w:val="2C75D359"/>
    <w:rsid w:val="2CC6124B"/>
    <w:rsid w:val="2D39DACB"/>
    <w:rsid w:val="2E1E807B"/>
    <w:rsid w:val="2F5508C0"/>
    <w:rsid w:val="3016863C"/>
    <w:rsid w:val="319AFF4E"/>
    <w:rsid w:val="3292105B"/>
    <w:rsid w:val="33171E42"/>
    <w:rsid w:val="3349048F"/>
    <w:rsid w:val="33D4E627"/>
    <w:rsid w:val="35D6B3F4"/>
    <w:rsid w:val="363E67AD"/>
    <w:rsid w:val="3709AD1A"/>
    <w:rsid w:val="37694294"/>
    <w:rsid w:val="37C47849"/>
    <w:rsid w:val="3918D6EF"/>
    <w:rsid w:val="39BF6E3C"/>
    <w:rsid w:val="3A66F75A"/>
    <w:rsid w:val="3BA5AD76"/>
    <w:rsid w:val="3F1E0BA9"/>
    <w:rsid w:val="40763937"/>
    <w:rsid w:val="42E2E216"/>
    <w:rsid w:val="43D8FDAC"/>
    <w:rsid w:val="44677151"/>
    <w:rsid w:val="45CBAACC"/>
    <w:rsid w:val="4790C87D"/>
    <w:rsid w:val="47AFBB02"/>
    <w:rsid w:val="48CE7A0A"/>
    <w:rsid w:val="4B0CA0DE"/>
    <w:rsid w:val="4B43DF85"/>
    <w:rsid w:val="4BF88F3C"/>
    <w:rsid w:val="4CC95D90"/>
    <w:rsid w:val="4DB2A8E7"/>
    <w:rsid w:val="4DC06140"/>
    <w:rsid w:val="4E57D72E"/>
    <w:rsid w:val="50213869"/>
    <w:rsid w:val="50D2AE03"/>
    <w:rsid w:val="53FC4B26"/>
    <w:rsid w:val="54009473"/>
    <w:rsid w:val="549B98C1"/>
    <w:rsid w:val="556FEBBD"/>
    <w:rsid w:val="5583B306"/>
    <w:rsid w:val="57DC62CA"/>
    <w:rsid w:val="5A073161"/>
    <w:rsid w:val="5AE7F3C2"/>
    <w:rsid w:val="5C760DD6"/>
    <w:rsid w:val="5CEB4B78"/>
    <w:rsid w:val="5EF99690"/>
    <w:rsid w:val="6191FD4B"/>
    <w:rsid w:val="63C0B649"/>
    <w:rsid w:val="65A3B696"/>
    <w:rsid w:val="66BFD11D"/>
    <w:rsid w:val="66FD070F"/>
    <w:rsid w:val="689C4DCC"/>
    <w:rsid w:val="6A8B530F"/>
    <w:rsid w:val="6B9F6E52"/>
    <w:rsid w:val="6D483005"/>
    <w:rsid w:val="6EE05664"/>
    <w:rsid w:val="6F51B69D"/>
    <w:rsid w:val="71CC441E"/>
    <w:rsid w:val="725308CE"/>
    <w:rsid w:val="737A75E9"/>
    <w:rsid w:val="73FB0267"/>
    <w:rsid w:val="74FBFE02"/>
    <w:rsid w:val="76AC290E"/>
    <w:rsid w:val="778963FB"/>
    <w:rsid w:val="7856D94B"/>
    <w:rsid w:val="78F470F6"/>
    <w:rsid w:val="79285984"/>
    <w:rsid w:val="7CE33BE6"/>
    <w:rsid w:val="7D2B5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196E4"/>
  <w15:chartTrackingRefBased/>
  <w15:docId w15:val="{BFF24516-133B-452B-8B89-CA3BEE29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34A8"/>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outlineLvl w:val="3"/>
    </w:pPr>
    <w:rPr>
      <w:b/>
      <w:bCs/>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ListParagraph">
    <w:name w:val="List Paragraph"/>
    <w:basedOn w:val="Normal"/>
    <w:uiPriority w:val="34"/>
    <w:qFormat/>
    <w:rsid w:val="007A52CF"/>
    <w:pPr>
      <w:ind w:left="720"/>
    </w:pPr>
  </w:style>
  <w:style w:type="paragraph" w:styleId="BodyTextIndent">
    <w:name w:val="Body Text Indent"/>
    <w:basedOn w:val="Normal"/>
    <w:link w:val="BodyTextIndentChar"/>
    <w:rsid w:val="00667901"/>
    <w:pPr>
      <w:spacing w:after="120"/>
      <w:ind w:left="283"/>
    </w:pPr>
    <w:rPr>
      <w:lang w:val="x-none"/>
    </w:rPr>
  </w:style>
  <w:style w:type="character" w:customStyle="1" w:styleId="BodyTextIndentChar">
    <w:name w:val="Body Text Indent Char"/>
    <w:link w:val="BodyTextIndent"/>
    <w:rsid w:val="00667901"/>
    <w:rPr>
      <w:lang w:eastAsia="en-US"/>
    </w:rPr>
  </w:style>
  <w:style w:type="paragraph" w:styleId="BalloonText">
    <w:name w:val="Balloon Text"/>
    <w:basedOn w:val="Normal"/>
    <w:link w:val="BalloonTextChar"/>
    <w:rsid w:val="000A7EAB"/>
    <w:rPr>
      <w:rFonts w:ascii="Tahoma" w:hAnsi="Tahoma"/>
      <w:sz w:val="16"/>
      <w:szCs w:val="16"/>
      <w:lang w:val="x-none"/>
    </w:rPr>
  </w:style>
  <w:style w:type="character" w:customStyle="1" w:styleId="BalloonTextChar">
    <w:name w:val="Balloon Text Char"/>
    <w:link w:val="BalloonText"/>
    <w:rsid w:val="000A7EAB"/>
    <w:rPr>
      <w:rFonts w:ascii="Tahoma" w:hAnsi="Tahoma" w:cs="Tahoma"/>
      <w:sz w:val="16"/>
      <w:szCs w:val="16"/>
      <w:lang w:eastAsia="en-US"/>
    </w:rPr>
  </w:style>
  <w:style w:type="character" w:customStyle="1" w:styleId="FooterChar">
    <w:name w:val="Footer Char"/>
    <w:link w:val="Footer"/>
    <w:uiPriority w:val="99"/>
    <w:rsid w:val="000A7EAB"/>
    <w:rPr>
      <w:lang w:eastAsia="en-US"/>
    </w:rPr>
  </w:style>
  <w:style w:type="table" w:styleId="TableGrid">
    <w:name w:val="Table Grid"/>
    <w:basedOn w:val="TableNormal"/>
    <w:rsid w:val="0089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5833"/>
    <w:rPr>
      <w:lang w:eastAsia="en-US"/>
    </w:rPr>
  </w:style>
  <w:style w:type="character" w:customStyle="1" w:styleId="BodyTextChar">
    <w:name w:val="Body Text Char"/>
    <w:basedOn w:val="DefaultParagraphFont"/>
    <w:link w:val="BodyText"/>
    <w:rsid w:val="001775DD"/>
    <w:rPr>
      <w:rFonts w:ascii="Arial" w:hAnsi="Arial"/>
      <w:b/>
      <w:lang w:eastAsia="en-US"/>
    </w:rPr>
  </w:style>
  <w:style w:type="table" w:styleId="GridTable6Colourful">
    <w:name w:val="Grid Table 6 Colorful"/>
    <w:basedOn w:val="TableNormal"/>
    <w:uiPriority w:val="51"/>
    <w:rsid w:val="006819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326341"/>
    <w:pPr>
      <w:spacing w:before="100" w:beforeAutospacing="1" w:after="100" w:afterAutospacing="1"/>
    </w:pPr>
    <w:rPr>
      <w:sz w:val="24"/>
      <w:szCs w:val="24"/>
      <w:lang w:eastAsia="en-GB"/>
    </w:rPr>
  </w:style>
  <w:style w:type="character" w:styleId="Strong">
    <w:name w:val="Strong"/>
    <w:basedOn w:val="DefaultParagraphFont"/>
    <w:uiPriority w:val="22"/>
    <w:qFormat/>
    <w:rsid w:val="00A847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3490">
      <w:bodyDiv w:val="1"/>
      <w:marLeft w:val="0"/>
      <w:marRight w:val="0"/>
      <w:marTop w:val="0"/>
      <w:marBottom w:val="0"/>
      <w:divBdr>
        <w:top w:val="none" w:sz="0" w:space="0" w:color="auto"/>
        <w:left w:val="none" w:sz="0" w:space="0" w:color="auto"/>
        <w:bottom w:val="none" w:sz="0" w:space="0" w:color="auto"/>
        <w:right w:val="none" w:sz="0" w:space="0" w:color="auto"/>
      </w:divBdr>
    </w:div>
    <w:div w:id="553739973">
      <w:bodyDiv w:val="1"/>
      <w:marLeft w:val="0"/>
      <w:marRight w:val="0"/>
      <w:marTop w:val="0"/>
      <w:marBottom w:val="0"/>
      <w:divBdr>
        <w:top w:val="none" w:sz="0" w:space="0" w:color="auto"/>
        <w:left w:val="none" w:sz="0" w:space="0" w:color="auto"/>
        <w:bottom w:val="none" w:sz="0" w:space="0" w:color="auto"/>
        <w:right w:val="none" w:sz="0" w:space="0" w:color="auto"/>
      </w:divBdr>
    </w:div>
    <w:div w:id="1648707339">
      <w:bodyDiv w:val="1"/>
      <w:marLeft w:val="0"/>
      <w:marRight w:val="0"/>
      <w:marTop w:val="0"/>
      <w:marBottom w:val="0"/>
      <w:divBdr>
        <w:top w:val="none" w:sz="0" w:space="0" w:color="auto"/>
        <w:left w:val="none" w:sz="0" w:space="0" w:color="auto"/>
        <w:bottom w:val="none" w:sz="0" w:space="0" w:color="auto"/>
        <w:right w:val="none" w:sz="0" w:space="0" w:color="auto"/>
      </w:divBdr>
    </w:div>
    <w:div w:id="18132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TaxCatchAll xmlns="eafb2f26-a422-4b18-8eb2-2de01e2ff196" xsi:nil="true"/>
    <lcf76f155ced4ddcb4097134ff3c332f xmlns="ea75f4fc-02bc-40de-8f52-c28fad4a08cf">
      <Terms xmlns="http://schemas.microsoft.com/office/infopath/2007/PartnerControls"/>
    </lcf76f155ced4ddcb4097134ff3c332f>
    <Content xmlns="ea75f4fc-02bc-40de-8f52-c28fad4a08c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20" ma:contentTypeDescription="Create a new document." ma:contentTypeScope="" ma:versionID="a3d649db7603ae57ac23aaa96b697358">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e5c125818900958f18e4bc8b7299c18a"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2:MediaServiceBillingMetadata"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8f1cb-f266-4b0c-afc7-ad6f7edee87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Content" ma:index="25" nillable="true" ma:displayName="Content" ma:format="Dropdown" ma:internalName="Conten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f2969f-234a-4941-a785-f1b2d2446eb8}" ma:internalName="TaxCatchAll" ma:showField="CatchAllData" ma:web="eafb2f26-a422-4b18-8eb2-2de01e2ff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454BB-CB9A-485B-A005-DDB2C250A7C9}">
  <ds:schemaRefs>
    <ds:schemaRef ds:uri="http://schemas.microsoft.com/sharepoint/v3/contenttype/forms"/>
  </ds:schemaRefs>
</ds:datastoreItem>
</file>

<file path=customXml/itemProps2.xml><?xml version="1.0" encoding="utf-8"?>
<ds:datastoreItem xmlns:ds="http://schemas.openxmlformats.org/officeDocument/2006/customXml" ds:itemID="{868D867D-A58C-411F-8F22-C3DFEE068DAE}">
  <ds:schemaRefs>
    <ds:schemaRef ds:uri="http://schemas.microsoft.com/office/2006/metadata/properties"/>
    <ds:schemaRef ds:uri="http://schemas.microsoft.com/office/infopath/2007/PartnerControls"/>
    <ds:schemaRef ds:uri="ea75f4fc-02bc-40de-8f52-c28fad4a08cf"/>
    <ds:schemaRef ds:uri="eafb2f26-a422-4b18-8eb2-2de01e2ff196"/>
  </ds:schemaRefs>
</ds:datastoreItem>
</file>

<file path=customXml/itemProps3.xml><?xml version="1.0" encoding="utf-8"?>
<ds:datastoreItem xmlns:ds="http://schemas.openxmlformats.org/officeDocument/2006/customXml" ds:itemID="{0D028CBA-2A2B-446B-AE77-4B54A3F14F91}">
  <ds:schemaRefs>
    <ds:schemaRef ds:uri="http://schemas.openxmlformats.org/officeDocument/2006/bibliography"/>
  </ds:schemaRefs>
</ds:datastoreItem>
</file>

<file path=customXml/itemProps4.xml><?xml version="1.0" encoding="utf-8"?>
<ds:datastoreItem xmlns:ds="http://schemas.openxmlformats.org/officeDocument/2006/customXml" ds:itemID="{5B48E8E2-2B18-45CD-82DF-FD9544BBB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5f4fc-02bc-40de-8f52-c28fad4a08cf"/>
    <ds:schemaRef ds:uri="eafb2f26-a422-4b18-8eb2-2de01e2f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1272</Words>
  <Characters>7252</Characters>
  <Application>Microsoft Office Word</Application>
  <DocSecurity>0</DocSecurity>
  <Lines>60</Lines>
  <Paragraphs>17</Paragraphs>
  <ScaleCrop>false</ScaleCrop>
  <Company>Stoke On Trent College</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technologists Team Leader</dc:title>
  <dc:subject/>
  <dc:creator>Steve Amesbury</dc:creator>
  <cp:keywords/>
  <cp:lastModifiedBy>Emma Wilkins (Staff)</cp:lastModifiedBy>
  <cp:revision>15</cp:revision>
  <cp:lastPrinted>2017-10-04T17:57:00Z</cp:lastPrinted>
  <dcterms:created xsi:type="dcterms:W3CDTF">2026-06-16T08:53:00Z</dcterms:created>
  <dcterms:modified xsi:type="dcterms:W3CDTF">2026-06-16T09:29:00Z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0x010100D64C2D99757B2E4B9445E0698E5B92E2</vt:lpwstr>
  </property>
  <property fmtid="{D5CDD505-2E9C-101B-9397-08002B2CF9AE}" pid="3" name="Order">
    <vt:r8>1378800</vt:r8>
  </property>
  <property fmtid="{D5CDD505-2E9C-101B-9397-08002B2CF9AE}" pid="4" name="MediaServiceImageTags">
    <vt:lpwstr/>
  </property>
  <property fmtid="{D5CDD505-2E9C-101B-9397-08002B2CF9AE}" pid="5" name="MSIP_Label_c42a622a-c239-4520-b980-07781b9fb4f1_Enabled">
    <vt:lpwstr>true</vt:lpwstr>
  </property>
  <property fmtid="{D5CDD505-2E9C-101B-9397-08002B2CF9AE}" pid="6" name="MSIP_Label_c42a622a-c239-4520-b980-07781b9fb4f1_SetDate">
    <vt:lpwstr>2025-09-17T08:40:28Z</vt:lpwstr>
  </property>
  <property fmtid="{D5CDD505-2E9C-101B-9397-08002B2CF9AE}" pid="7" name="MSIP_Label_c42a622a-c239-4520-b980-07781b9fb4f1_Method">
    <vt:lpwstr>Standard</vt:lpwstr>
  </property>
  <property fmtid="{D5CDD505-2E9C-101B-9397-08002B2CF9AE}" pid="8" name="MSIP_Label_c42a622a-c239-4520-b980-07781b9fb4f1_Name">
    <vt:lpwstr>General</vt:lpwstr>
  </property>
  <property fmtid="{D5CDD505-2E9C-101B-9397-08002B2CF9AE}" pid="9" name="MSIP_Label_c42a622a-c239-4520-b980-07781b9fb4f1_SiteId">
    <vt:lpwstr>55ccea55-2e73-4275-a4d9-94949f8c58ff</vt:lpwstr>
  </property>
  <property fmtid="{D5CDD505-2E9C-101B-9397-08002B2CF9AE}" pid="10" name="MSIP_Label_c42a622a-c239-4520-b980-07781b9fb4f1_ActionId">
    <vt:lpwstr>8351bde1-f6cb-4e04-b991-2482957bac8f</vt:lpwstr>
  </property>
  <property fmtid="{D5CDD505-2E9C-101B-9397-08002B2CF9AE}" pid="11" name="MSIP_Label_c42a622a-c239-4520-b980-07781b9fb4f1_ContentBits">
    <vt:lpwstr>0</vt:lpwstr>
  </property>
  <property fmtid="{D5CDD505-2E9C-101B-9397-08002B2CF9AE}" pid="12" name="MSIP_Label_c42a622a-c239-4520-b980-07781b9fb4f1_Tag">
    <vt:lpwstr>10, 3, 0, 1</vt:lpwstr>
  </property>
</Properties>
</file>